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21" w:rsidRPr="00AC7C60" w:rsidRDefault="00EC1521" w:rsidP="00EC1521">
      <w:pPr>
        <w:rPr>
          <w:rFonts w:ascii="Times New Roman" w:hAnsi="Times New Roman"/>
          <w:b/>
          <w:sz w:val="24"/>
          <w:szCs w:val="24"/>
        </w:rPr>
      </w:pPr>
      <w:proofErr w:type="spellStart"/>
      <w:r w:rsidRPr="00AC7C60">
        <w:rPr>
          <w:rFonts w:ascii="Times New Roman" w:hAnsi="Times New Roman"/>
          <w:b/>
          <w:sz w:val="24"/>
          <w:szCs w:val="24"/>
        </w:rPr>
        <w:t>Заочка</w:t>
      </w:r>
      <w:proofErr w:type="spellEnd"/>
      <w:r w:rsidRPr="00AC7C60">
        <w:rPr>
          <w:rFonts w:ascii="Times New Roman" w:hAnsi="Times New Roman"/>
          <w:b/>
          <w:sz w:val="24"/>
          <w:szCs w:val="24"/>
        </w:rPr>
        <w:t xml:space="preserve">,  1 курс, </w:t>
      </w:r>
      <w:r>
        <w:rPr>
          <w:rFonts w:ascii="Times New Roman" w:hAnsi="Times New Roman"/>
          <w:b/>
          <w:sz w:val="24"/>
          <w:szCs w:val="24"/>
        </w:rPr>
        <w:t>6,7</w:t>
      </w:r>
      <w:r w:rsidRPr="006B2FBE">
        <w:rPr>
          <w:rFonts w:ascii="Times New Roman" w:hAnsi="Times New Roman"/>
          <w:b/>
          <w:sz w:val="24"/>
          <w:szCs w:val="24"/>
        </w:rPr>
        <w:t xml:space="preserve"> </w:t>
      </w:r>
      <w:r>
        <w:rPr>
          <w:rFonts w:ascii="Times New Roman" w:hAnsi="Times New Roman"/>
          <w:b/>
          <w:sz w:val="24"/>
          <w:szCs w:val="24"/>
        </w:rPr>
        <w:t>групп</w:t>
      </w:r>
      <w:r>
        <w:rPr>
          <w:rFonts w:ascii="Times New Roman" w:hAnsi="Times New Roman"/>
          <w:b/>
          <w:sz w:val="24"/>
          <w:szCs w:val="24"/>
        </w:rPr>
        <w:t>ы</w:t>
      </w:r>
      <w:r w:rsidRPr="00AC7C60">
        <w:rPr>
          <w:rFonts w:ascii="Times New Roman" w:hAnsi="Times New Roman"/>
          <w:b/>
          <w:sz w:val="24"/>
          <w:szCs w:val="24"/>
        </w:rPr>
        <w:t xml:space="preserve">, </w:t>
      </w:r>
      <w:r>
        <w:rPr>
          <w:rFonts w:ascii="Times New Roman" w:hAnsi="Times New Roman"/>
          <w:b/>
          <w:sz w:val="24"/>
          <w:szCs w:val="24"/>
        </w:rPr>
        <w:t>юристы</w:t>
      </w:r>
      <w:r w:rsidRPr="00AC7C60">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 xml:space="preserve">Иностранный язык в юриспруденции </w:t>
      </w:r>
      <w:r>
        <w:rPr>
          <w:rFonts w:ascii="Times New Roman" w:hAnsi="Times New Roman"/>
          <w:b/>
          <w:sz w:val="24"/>
          <w:szCs w:val="24"/>
        </w:rPr>
        <w:t>(немецкий)</w:t>
      </w:r>
    </w:p>
    <w:p w:rsidR="00EC1521" w:rsidRPr="00AC7C60" w:rsidRDefault="00EC1521" w:rsidP="00EC1521">
      <w:pPr>
        <w:rPr>
          <w:rFonts w:ascii="Times New Roman" w:hAnsi="Times New Roman"/>
          <w:b/>
          <w:sz w:val="24"/>
          <w:szCs w:val="24"/>
        </w:rPr>
      </w:pPr>
    </w:p>
    <w:tbl>
      <w:tblPr>
        <w:tblStyle w:val="a5"/>
        <w:tblpPr w:leftFromText="180" w:rightFromText="180" w:horzAnchor="margin" w:tblpY="900"/>
        <w:tblW w:w="0" w:type="auto"/>
        <w:tblCellMar>
          <w:left w:w="90" w:type="dxa"/>
          <w:right w:w="90" w:type="dxa"/>
        </w:tblCellMar>
        <w:tblLook w:val="04A0" w:firstRow="1" w:lastRow="0" w:firstColumn="1" w:lastColumn="0" w:noHBand="0" w:noVBand="1"/>
      </w:tblPr>
      <w:tblGrid>
        <w:gridCol w:w="2679"/>
        <w:gridCol w:w="2679"/>
        <w:gridCol w:w="2680"/>
      </w:tblGrid>
      <w:tr w:rsidR="00EC1521" w:rsidRPr="00AC7C60" w:rsidTr="00630BD8">
        <w:tc>
          <w:tcPr>
            <w:tcW w:w="2679" w:type="dxa"/>
            <w:tcBorders>
              <w:top w:val="single" w:sz="4" w:space="0" w:color="auto"/>
              <w:left w:val="single" w:sz="4" w:space="0" w:color="auto"/>
              <w:bottom w:val="single" w:sz="4" w:space="0" w:color="auto"/>
              <w:right w:val="single" w:sz="4" w:space="0" w:color="auto"/>
            </w:tcBorders>
            <w:hideMark/>
          </w:tcPr>
          <w:p w:rsidR="00EC1521" w:rsidRPr="00AC7C60" w:rsidRDefault="00EC1521" w:rsidP="00630BD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ДАТ</w:t>
            </w:r>
            <w:proofErr w:type="gramStart"/>
            <w:r w:rsidRPr="00AC7C60">
              <w:rPr>
                <w:rFonts w:ascii="Times New Roman" w:hAnsi="Times New Roman"/>
                <w:b/>
                <w:color w:val="231F20"/>
                <w:szCs w:val="24"/>
                <w:u w:val="single"/>
              </w:rPr>
              <w:t>А(</w:t>
            </w:r>
            <w:proofErr w:type="gramEnd"/>
            <w:r w:rsidRPr="00AC7C60">
              <w:rPr>
                <w:rFonts w:ascii="Times New Roman" w:hAnsi="Times New Roman"/>
                <w:b/>
                <w:color w:val="231F20"/>
                <w:szCs w:val="24"/>
                <w:u w:val="single"/>
              </w:rPr>
              <w:t>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EC1521" w:rsidRPr="00AC7C60" w:rsidRDefault="00EC1521" w:rsidP="00630BD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EC1521" w:rsidRPr="00AC7C60" w:rsidRDefault="00EC1521" w:rsidP="00630BD8">
            <w:pPr>
              <w:jc w:val="center"/>
              <w:rPr>
                <w:rFonts w:ascii="Times New Roman" w:eastAsiaTheme="minorEastAsia" w:hAnsi="Times New Roman"/>
                <w:b/>
                <w:color w:val="231F20"/>
                <w:szCs w:val="24"/>
                <w:u w:val="single"/>
              </w:rPr>
            </w:pPr>
            <w:r w:rsidRPr="00AC7C60">
              <w:rPr>
                <w:rFonts w:ascii="Times New Roman" w:hAnsi="Times New Roman"/>
                <w:b/>
                <w:color w:val="231F20"/>
                <w:szCs w:val="24"/>
                <w:u w:val="single"/>
              </w:rPr>
              <w:t>ЗАДАНИЕ</w:t>
            </w:r>
          </w:p>
        </w:tc>
      </w:tr>
      <w:tr w:rsidR="00EC1521" w:rsidRPr="00161BAF" w:rsidTr="00630BD8">
        <w:tc>
          <w:tcPr>
            <w:tcW w:w="2679" w:type="dxa"/>
            <w:tcBorders>
              <w:top w:val="single" w:sz="4" w:space="0" w:color="auto"/>
              <w:left w:val="single" w:sz="4" w:space="0" w:color="auto"/>
              <w:bottom w:val="single" w:sz="4" w:space="0" w:color="auto"/>
              <w:right w:val="single" w:sz="4" w:space="0" w:color="auto"/>
            </w:tcBorders>
            <w:hideMark/>
          </w:tcPr>
          <w:p w:rsidR="00EC1521" w:rsidRDefault="00EC1521" w:rsidP="00EC1521">
            <w:pPr>
              <w:rPr>
                <w:rFonts w:ascii="Times New Roman" w:hAnsi="Times New Roman"/>
                <w:color w:val="231F20"/>
                <w:szCs w:val="24"/>
              </w:rPr>
            </w:pPr>
            <w:r>
              <w:rPr>
                <w:rFonts w:ascii="Times New Roman" w:hAnsi="Times New Roman"/>
                <w:color w:val="231F20"/>
                <w:szCs w:val="24"/>
              </w:rPr>
              <w:t>2</w:t>
            </w:r>
            <w:r>
              <w:rPr>
                <w:rFonts w:ascii="Times New Roman" w:hAnsi="Times New Roman"/>
                <w:color w:val="231F20"/>
                <w:szCs w:val="24"/>
              </w:rPr>
              <w:t>2</w:t>
            </w:r>
            <w:r>
              <w:rPr>
                <w:rFonts w:ascii="Times New Roman" w:hAnsi="Times New Roman"/>
                <w:color w:val="231F20"/>
                <w:szCs w:val="24"/>
              </w:rPr>
              <w:t>.0</w:t>
            </w:r>
            <w:r>
              <w:rPr>
                <w:rFonts w:ascii="Times New Roman" w:hAnsi="Times New Roman"/>
                <w:color w:val="231F20"/>
                <w:szCs w:val="24"/>
              </w:rPr>
              <w:t>6</w:t>
            </w:r>
            <w:r>
              <w:rPr>
                <w:rFonts w:ascii="Times New Roman" w:hAnsi="Times New Roman"/>
                <w:color w:val="231F20"/>
                <w:szCs w:val="24"/>
              </w:rPr>
              <w:t>.</w:t>
            </w:r>
            <w:r w:rsidRPr="000179D0">
              <w:rPr>
                <w:rFonts w:ascii="Times New Roman" w:hAnsi="Times New Roman"/>
                <w:color w:val="231F20"/>
                <w:szCs w:val="24"/>
              </w:rPr>
              <w:t xml:space="preserve">20 </w:t>
            </w:r>
            <w:r>
              <w:rPr>
                <w:rFonts w:ascii="Times New Roman" w:hAnsi="Times New Roman"/>
                <w:color w:val="231F20"/>
                <w:szCs w:val="24"/>
              </w:rPr>
              <w:t xml:space="preserve">г. </w:t>
            </w:r>
            <w:r w:rsidRPr="000179D0">
              <w:rPr>
                <w:rFonts w:ascii="Times New Roman" w:hAnsi="Times New Roman"/>
                <w:color w:val="231F20"/>
                <w:szCs w:val="24"/>
              </w:rPr>
              <w:t>(</w:t>
            </w:r>
            <w:r>
              <w:rPr>
                <w:rFonts w:ascii="Times New Roman" w:hAnsi="Times New Roman"/>
                <w:color w:val="231F20"/>
                <w:szCs w:val="24"/>
              </w:rPr>
              <w:t>2</w:t>
            </w:r>
            <w:r w:rsidRPr="000179D0">
              <w:rPr>
                <w:rFonts w:ascii="Times New Roman" w:hAnsi="Times New Roman"/>
                <w:color w:val="231F20"/>
                <w:szCs w:val="24"/>
              </w:rPr>
              <w:t xml:space="preserve"> </w:t>
            </w:r>
            <w:r w:rsidRPr="00AC7C60">
              <w:rPr>
                <w:rFonts w:ascii="Times New Roman" w:hAnsi="Times New Roman"/>
                <w:color w:val="231F20"/>
                <w:szCs w:val="24"/>
              </w:rPr>
              <w:t>часа</w:t>
            </w:r>
            <w:r w:rsidRPr="000179D0">
              <w:rPr>
                <w:rFonts w:ascii="Times New Roman" w:hAnsi="Times New Roman"/>
                <w:color w:val="231F20"/>
                <w:szCs w:val="24"/>
              </w:rPr>
              <w:t>)</w:t>
            </w:r>
          </w:p>
          <w:p w:rsidR="008D30BD" w:rsidRDefault="008D30BD" w:rsidP="00EC1521">
            <w:pPr>
              <w:rPr>
                <w:rFonts w:ascii="Times New Roman" w:hAnsi="Times New Roman"/>
                <w:color w:val="231F20"/>
                <w:szCs w:val="24"/>
              </w:rPr>
            </w:pPr>
          </w:p>
          <w:p w:rsidR="008D30BD" w:rsidRDefault="008D30BD" w:rsidP="00EC1521">
            <w:pPr>
              <w:rPr>
                <w:rFonts w:ascii="Times New Roman" w:hAnsi="Times New Roman"/>
                <w:color w:val="231F20"/>
                <w:szCs w:val="24"/>
              </w:rPr>
            </w:pPr>
          </w:p>
          <w:p w:rsidR="008D30BD" w:rsidRDefault="008D30BD" w:rsidP="00EC1521">
            <w:pPr>
              <w:rPr>
                <w:rFonts w:ascii="Times New Roman" w:hAnsi="Times New Roman"/>
                <w:color w:val="231F20"/>
                <w:szCs w:val="24"/>
              </w:rPr>
            </w:pPr>
          </w:p>
          <w:p w:rsidR="008D30BD" w:rsidRDefault="008D30BD" w:rsidP="00EC1521">
            <w:pPr>
              <w:rPr>
                <w:rFonts w:ascii="Times New Roman" w:hAnsi="Times New Roman"/>
                <w:color w:val="231F20"/>
                <w:szCs w:val="24"/>
              </w:rPr>
            </w:pPr>
          </w:p>
          <w:p w:rsidR="008D30BD" w:rsidRDefault="008D30BD" w:rsidP="00EC1521">
            <w:pPr>
              <w:rPr>
                <w:rFonts w:ascii="Times New Roman" w:hAnsi="Times New Roman"/>
                <w:color w:val="231F20"/>
                <w:szCs w:val="24"/>
              </w:rPr>
            </w:pPr>
          </w:p>
          <w:p w:rsidR="008D30BD" w:rsidRPr="00AC7C60" w:rsidRDefault="008D30BD" w:rsidP="00EC1521">
            <w:pPr>
              <w:rPr>
                <w:rFonts w:ascii="Times New Roman" w:eastAsiaTheme="minorEastAsia" w:hAnsi="Times New Roman"/>
                <w:b/>
                <w:color w:val="231F20"/>
                <w:szCs w:val="24"/>
                <w:u w:val="single"/>
              </w:rPr>
            </w:pPr>
            <w:r>
              <w:rPr>
                <w:rFonts w:ascii="Times New Roman" w:hAnsi="Times New Roman"/>
                <w:color w:val="231F20"/>
                <w:szCs w:val="24"/>
              </w:rPr>
              <w:t>22.06.20г.</w:t>
            </w:r>
          </w:p>
        </w:tc>
        <w:tc>
          <w:tcPr>
            <w:tcW w:w="2679" w:type="dxa"/>
            <w:tcBorders>
              <w:top w:val="single" w:sz="4" w:space="0" w:color="auto"/>
              <w:left w:val="single" w:sz="4" w:space="0" w:color="auto"/>
              <w:bottom w:val="single" w:sz="4" w:space="0" w:color="auto"/>
              <w:right w:val="single" w:sz="4" w:space="0" w:color="auto"/>
            </w:tcBorders>
            <w:hideMark/>
          </w:tcPr>
          <w:p w:rsidR="008F75C4" w:rsidRPr="008F75C4" w:rsidRDefault="008F75C4" w:rsidP="008F75C4">
            <w:pPr>
              <w:shd w:val="clear" w:color="auto" w:fill="FFFFFF"/>
              <w:rPr>
                <w:rFonts w:ascii="Times New Roman" w:hAnsi="Times New Roman"/>
                <w:szCs w:val="24"/>
                <w:lang w:val="de-DE"/>
              </w:rPr>
            </w:pPr>
            <w:r w:rsidRPr="008F75C4">
              <w:rPr>
                <w:rFonts w:ascii="Times New Roman" w:hAnsi="Times New Roman"/>
                <w:szCs w:val="24"/>
                <w:lang w:val="de-DE"/>
              </w:rPr>
              <w:t>Teil 6. Die Aufgaben der Staatsanwaltschaft im Strafverfahren in der Bundesrepublik Deutschland</w:t>
            </w:r>
          </w:p>
          <w:p w:rsidR="00EC1521" w:rsidRPr="008F75C4" w:rsidRDefault="00EC1521" w:rsidP="00630BD8">
            <w:pPr>
              <w:ind w:hanging="24"/>
              <w:rPr>
                <w:rFonts w:ascii="Times New Roman" w:hAnsi="Times New Roman"/>
                <w:color w:val="231F20"/>
                <w:szCs w:val="24"/>
                <w:lang w:val="de-DE"/>
              </w:rPr>
            </w:pPr>
          </w:p>
          <w:p w:rsidR="00EC1521" w:rsidRPr="008D30BD" w:rsidRDefault="008D30BD" w:rsidP="00630BD8">
            <w:pPr>
              <w:ind w:hanging="24"/>
              <w:rPr>
                <w:rFonts w:ascii="Times New Roman" w:hAnsi="Times New Roman"/>
                <w:color w:val="231F20"/>
                <w:szCs w:val="24"/>
              </w:rPr>
            </w:pPr>
            <w:r>
              <w:rPr>
                <w:rFonts w:ascii="Times New Roman" w:hAnsi="Times New Roman"/>
                <w:color w:val="231F20"/>
                <w:szCs w:val="24"/>
              </w:rPr>
              <w:t>Зачет</w:t>
            </w:r>
          </w:p>
          <w:p w:rsidR="00EC1521" w:rsidRPr="008F75C4" w:rsidRDefault="00EC1521" w:rsidP="00630BD8">
            <w:pPr>
              <w:ind w:hanging="24"/>
              <w:rPr>
                <w:rFonts w:ascii="Times New Roman" w:hAnsi="Times New Roman"/>
                <w:color w:val="231F20"/>
                <w:szCs w:val="24"/>
                <w:lang w:val="de-DE"/>
              </w:rPr>
            </w:pPr>
          </w:p>
          <w:p w:rsidR="00EC1521" w:rsidRPr="006B2FBE" w:rsidRDefault="00EC1521" w:rsidP="008F75C4">
            <w:pPr>
              <w:ind w:hanging="24"/>
              <w:rPr>
                <w:rFonts w:ascii="Times New Roman" w:eastAsiaTheme="minorEastAsia" w:hAnsi="Times New Roman"/>
                <w:color w:val="231F20"/>
                <w:szCs w:val="24"/>
                <w:u w:val="single"/>
              </w:rPr>
            </w:pPr>
          </w:p>
        </w:tc>
        <w:tc>
          <w:tcPr>
            <w:tcW w:w="2680" w:type="dxa"/>
            <w:tcBorders>
              <w:top w:val="single" w:sz="4" w:space="0" w:color="auto"/>
              <w:left w:val="single" w:sz="4" w:space="0" w:color="auto"/>
              <w:bottom w:val="single" w:sz="4" w:space="0" w:color="auto"/>
              <w:right w:val="single" w:sz="4" w:space="0" w:color="auto"/>
            </w:tcBorders>
            <w:hideMark/>
          </w:tcPr>
          <w:p w:rsidR="00EC1521" w:rsidRPr="000179D0" w:rsidRDefault="00EC1521" w:rsidP="00EC1521">
            <w:pPr>
              <w:pStyle w:val="a3"/>
              <w:numPr>
                <w:ilvl w:val="0"/>
                <w:numId w:val="1"/>
              </w:numPr>
              <w:rPr>
                <w:rFonts w:ascii="Times New Roman" w:eastAsiaTheme="minorEastAsia" w:hAnsi="Times New Roman"/>
                <w:color w:val="231F20"/>
                <w:szCs w:val="24"/>
              </w:rPr>
            </w:pPr>
            <w:r w:rsidRPr="000179D0">
              <w:rPr>
                <w:rFonts w:ascii="Times New Roman" w:hAnsi="Times New Roman"/>
                <w:color w:val="231F20"/>
                <w:szCs w:val="24"/>
              </w:rPr>
              <w:t xml:space="preserve"> </w:t>
            </w:r>
            <w:r w:rsidRPr="00915FF8">
              <w:rPr>
                <w:rFonts w:ascii="Times New Roman" w:hAnsi="Times New Roman"/>
                <w:color w:val="231F20"/>
                <w:szCs w:val="24"/>
              </w:rPr>
              <w:t>Чтение</w:t>
            </w:r>
            <w:r w:rsidRPr="000179D0">
              <w:rPr>
                <w:rFonts w:ascii="Times New Roman" w:hAnsi="Times New Roman"/>
                <w:color w:val="231F20"/>
                <w:szCs w:val="24"/>
              </w:rPr>
              <w:t xml:space="preserve">, </w:t>
            </w:r>
            <w:r w:rsidRPr="00915FF8">
              <w:rPr>
                <w:rFonts w:ascii="Times New Roman" w:hAnsi="Times New Roman"/>
                <w:color w:val="231F20"/>
                <w:szCs w:val="24"/>
              </w:rPr>
              <w:t>перевод</w:t>
            </w:r>
            <w:r w:rsidRPr="000179D0">
              <w:rPr>
                <w:rFonts w:ascii="Times New Roman" w:hAnsi="Times New Roman"/>
                <w:color w:val="231F20"/>
                <w:szCs w:val="24"/>
              </w:rPr>
              <w:t xml:space="preserve"> 1-</w:t>
            </w:r>
            <w:r w:rsidR="008D30BD">
              <w:rPr>
                <w:rFonts w:ascii="Times New Roman" w:hAnsi="Times New Roman"/>
                <w:color w:val="231F20"/>
                <w:szCs w:val="24"/>
              </w:rPr>
              <w:t>3</w:t>
            </w:r>
            <w:r>
              <w:rPr>
                <w:rFonts w:ascii="Times New Roman" w:hAnsi="Times New Roman"/>
                <w:color w:val="231F20"/>
                <w:szCs w:val="24"/>
              </w:rPr>
              <w:t xml:space="preserve"> абзацев текста</w:t>
            </w:r>
            <w:r w:rsidRPr="000179D0">
              <w:rPr>
                <w:rFonts w:ascii="Times New Roman" w:hAnsi="Times New Roman"/>
                <w:color w:val="231F20"/>
                <w:szCs w:val="24"/>
              </w:rPr>
              <w:t xml:space="preserve"> </w:t>
            </w:r>
          </w:p>
          <w:p w:rsidR="008D30BD" w:rsidRDefault="008D30BD" w:rsidP="008D30BD">
            <w:pPr>
              <w:pStyle w:val="a3"/>
              <w:ind w:left="389"/>
              <w:rPr>
                <w:rFonts w:ascii="Times New Roman" w:eastAsiaTheme="minorEastAsia" w:hAnsi="Times New Roman"/>
                <w:color w:val="231F20"/>
                <w:szCs w:val="24"/>
              </w:rPr>
            </w:pPr>
          </w:p>
          <w:p w:rsidR="008D30BD" w:rsidRDefault="008D30BD" w:rsidP="008D30BD">
            <w:pPr>
              <w:pStyle w:val="a3"/>
              <w:ind w:left="389"/>
              <w:rPr>
                <w:rFonts w:ascii="Times New Roman" w:eastAsiaTheme="minorEastAsia" w:hAnsi="Times New Roman"/>
                <w:color w:val="231F20"/>
                <w:szCs w:val="24"/>
              </w:rPr>
            </w:pPr>
          </w:p>
          <w:p w:rsidR="008D30BD" w:rsidRDefault="008D30BD" w:rsidP="008D30BD">
            <w:pPr>
              <w:pStyle w:val="a3"/>
              <w:ind w:left="389"/>
              <w:rPr>
                <w:rFonts w:ascii="Times New Roman" w:eastAsiaTheme="minorEastAsia" w:hAnsi="Times New Roman"/>
                <w:color w:val="231F20"/>
                <w:szCs w:val="24"/>
              </w:rPr>
            </w:pPr>
          </w:p>
          <w:p w:rsidR="008D30BD" w:rsidRDefault="008D30BD" w:rsidP="008D30BD">
            <w:pPr>
              <w:pStyle w:val="a3"/>
              <w:ind w:left="389"/>
              <w:rPr>
                <w:rFonts w:ascii="Times New Roman" w:eastAsiaTheme="minorEastAsia" w:hAnsi="Times New Roman"/>
                <w:color w:val="231F20"/>
                <w:szCs w:val="24"/>
              </w:rPr>
            </w:pPr>
          </w:p>
          <w:p w:rsidR="00EC1521" w:rsidRPr="00161BAF" w:rsidRDefault="008D30BD" w:rsidP="008D30BD">
            <w:pPr>
              <w:pStyle w:val="a3"/>
              <w:ind w:left="29"/>
              <w:rPr>
                <w:rFonts w:ascii="Times New Roman" w:eastAsiaTheme="minorEastAsia" w:hAnsi="Times New Roman"/>
                <w:color w:val="231F20"/>
                <w:szCs w:val="24"/>
              </w:rPr>
            </w:pPr>
            <w:r>
              <w:rPr>
                <w:rFonts w:ascii="Times New Roman" w:eastAsiaTheme="minorEastAsia" w:hAnsi="Times New Roman"/>
                <w:color w:val="231F20"/>
                <w:szCs w:val="24"/>
              </w:rPr>
              <w:t xml:space="preserve">1. </w:t>
            </w:r>
            <w:r w:rsidR="00EC1521">
              <w:rPr>
                <w:rFonts w:ascii="Times New Roman" w:eastAsiaTheme="minorEastAsia" w:hAnsi="Times New Roman"/>
                <w:color w:val="231F20"/>
                <w:szCs w:val="24"/>
              </w:rPr>
              <w:t xml:space="preserve">Перевести </w:t>
            </w:r>
            <w:r>
              <w:rPr>
                <w:rFonts w:ascii="Times New Roman" w:eastAsiaTheme="minorEastAsia" w:hAnsi="Times New Roman"/>
                <w:color w:val="231F20"/>
                <w:szCs w:val="24"/>
              </w:rPr>
              <w:t>5-6</w:t>
            </w:r>
            <w:r w:rsidR="00EC1521">
              <w:rPr>
                <w:rFonts w:ascii="Times New Roman" w:eastAsiaTheme="minorEastAsia" w:hAnsi="Times New Roman"/>
                <w:color w:val="231F20"/>
                <w:szCs w:val="24"/>
              </w:rPr>
              <w:t xml:space="preserve"> абзацы текста</w:t>
            </w:r>
          </w:p>
        </w:tc>
      </w:tr>
    </w:tbl>
    <w:p w:rsidR="00EC1521" w:rsidRPr="00161BAF" w:rsidRDefault="00EC1521" w:rsidP="00EC1521"/>
    <w:p w:rsidR="00EC1521" w:rsidRPr="00161BAF" w:rsidRDefault="00EC1521" w:rsidP="00EC1521"/>
    <w:p w:rsidR="00EC1521" w:rsidRPr="00161BAF" w:rsidRDefault="00EC1521" w:rsidP="00EC1521"/>
    <w:p w:rsidR="00EC1521" w:rsidRDefault="00EC1521" w:rsidP="00EC1521">
      <w:pPr>
        <w:pStyle w:val="a3"/>
        <w:ind w:left="336"/>
        <w:rPr>
          <w:rFonts w:ascii="Times New Roman" w:hAnsi="Times New Roman"/>
          <w:b/>
          <w:sz w:val="24"/>
          <w:szCs w:val="24"/>
        </w:rPr>
      </w:pPr>
    </w:p>
    <w:p w:rsidR="00421A96" w:rsidRDefault="00421A96"/>
    <w:p w:rsidR="008D30BD" w:rsidRDefault="008D30BD"/>
    <w:p w:rsidR="008D30BD" w:rsidRPr="001671B1" w:rsidRDefault="008D30BD" w:rsidP="008D30BD">
      <w:pPr>
        <w:shd w:val="clear" w:color="auto" w:fill="FFFFFF"/>
        <w:rPr>
          <w:rFonts w:ascii="Times New Roman" w:hAnsi="Times New Roman"/>
          <w:b/>
          <w:sz w:val="24"/>
          <w:szCs w:val="24"/>
          <w:lang w:val="de-DE"/>
        </w:rPr>
      </w:pPr>
      <w:r>
        <w:rPr>
          <w:rFonts w:ascii="Times New Roman" w:hAnsi="Times New Roman"/>
          <w:b/>
          <w:sz w:val="24"/>
          <w:szCs w:val="24"/>
          <w:lang w:val="de-DE"/>
        </w:rPr>
        <w:t xml:space="preserve">Teil 6. </w:t>
      </w:r>
      <w:r w:rsidRPr="001671B1">
        <w:rPr>
          <w:rFonts w:ascii="Times New Roman" w:hAnsi="Times New Roman"/>
          <w:b/>
          <w:sz w:val="24"/>
          <w:szCs w:val="24"/>
          <w:lang w:val="de-DE"/>
        </w:rPr>
        <w:t>Die Aufgaben der Staatsanwaltschaft im Strafverfahren in der Bundesrepublik Deutschland</w:t>
      </w:r>
    </w:p>
    <w:p w:rsidR="008D30BD" w:rsidRDefault="008D30BD" w:rsidP="008D30BD">
      <w:pPr>
        <w:pStyle w:val="20"/>
        <w:spacing w:line="240" w:lineRule="auto"/>
        <w:ind w:left="786" w:hanging="77"/>
        <w:rPr>
          <w:rFonts w:ascii="Times New Roman" w:hAnsi="Times New Roman"/>
          <w:sz w:val="24"/>
          <w:szCs w:val="24"/>
          <w:lang w:val="de-DE"/>
        </w:rPr>
      </w:pPr>
    </w:p>
    <w:p w:rsidR="008D30BD" w:rsidRPr="008D30BD" w:rsidRDefault="008D30BD" w:rsidP="008D30BD">
      <w:pPr>
        <w:pStyle w:val="TT"/>
        <w:widowControl/>
        <w:tabs>
          <w:tab w:val="clear" w:pos="7371"/>
        </w:tabs>
        <w:spacing w:line="240" w:lineRule="auto"/>
        <w:ind w:firstLine="90"/>
        <w:jc w:val="left"/>
        <w:rPr>
          <w:b w:val="0"/>
          <w:szCs w:val="24"/>
          <w:lang w:val="de-DE"/>
        </w:rPr>
      </w:pPr>
      <w:r>
        <w:rPr>
          <w:b w:val="0"/>
          <w:szCs w:val="24"/>
          <w:lang w:val="de-DE"/>
        </w:rPr>
        <w:tab/>
      </w:r>
      <w:r w:rsidRPr="009E5C03">
        <w:rPr>
          <w:b w:val="0"/>
          <w:szCs w:val="24"/>
          <w:lang w:val="de-DE"/>
        </w:rPr>
        <w:t xml:space="preserve">Die Hauptaufgabe  der Staatsanwaltschaft als Strafverfolgungsorgan besteht </w:t>
      </w:r>
      <w:proofErr w:type="gramStart"/>
      <w:r w:rsidRPr="009E5C03">
        <w:rPr>
          <w:b w:val="0"/>
          <w:szCs w:val="24"/>
          <w:lang w:val="de-DE"/>
        </w:rPr>
        <w:t>darin  ,</w:t>
      </w:r>
      <w:proofErr w:type="gramEnd"/>
      <w:r w:rsidRPr="009E5C03">
        <w:rPr>
          <w:b w:val="0"/>
          <w:szCs w:val="24"/>
          <w:lang w:val="de-DE"/>
        </w:rPr>
        <w:t xml:space="preserve"> die begangenen Verbrechen aufzudecken und aufzuklären. Das Verbrechen  bekämpfen setzt voraus, das Verbrechen und den Rechtsbrecher zu erkennen. Beim Verdacht einer Straftat oder eines Verbrechens hat die Staatsanwaltschaft die Anzeige von Straftaten entgegenzunehmen und mit der Polizei, die Hilfsorgan der Staatsanwaltschaft ist, oder den Gerichten (Ermittlungsrichtern) den Sachverhalt zu untersuchen.  </w:t>
      </w:r>
    </w:p>
    <w:p w:rsidR="008D30BD" w:rsidRPr="009E5C03" w:rsidRDefault="008D30BD" w:rsidP="008D30BD">
      <w:pPr>
        <w:pStyle w:val="TT"/>
        <w:widowControl/>
        <w:tabs>
          <w:tab w:val="clear" w:pos="7371"/>
        </w:tabs>
        <w:spacing w:line="240" w:lineRule="auto"/>
        <w:ind w:firstLine="90"/>
        <w:jc w:val="left"/>
        <w:rPr>
          <w:b w:val="0"/>
          <w:szCs w:val="24"/>
          <w:lang w:val="de-DE"/>
        </w:rPr>
      </w:pPr>
      <w:r w:rsidRPr="008D30BD">
        <w:rPr>
          <w:b w:val="0"/>
          <w:szCs w:val="24"/>
          <w:lang w:val="de-DE"/>
        </w:rPr>
        <w:tab/>
      </w:r>
      <w:r w:rsidRPr="009E5C03">
        <w:rPr>
          <w:b w:val="0"/>
          <w:szCs w:val="24"/>
          <w:lang w:val="de-DE"/>
        </w:rPr>
        <w:t xml:space="preserve">Der Staatsanwalt dient dieser Aufgabe im Ermittlungsverfahren, das er als Untersuchungsführer zu leiten hat. Im Ermittlungsverfahren hat der Staatsanwalt nicht nur die belastenden, sondern auch die entlastenden Umstände zu ermitteln und hervorzuheben. Dem Staatsanwalt steht auch </w:t>
      </w:r>
      <w:r>
        <w:rPr>
          <w:b w:val="0"/>
          <w:szCs w:val="24"/>
          <w:lang w:val="de-DE"/>
        </w:rPr>
        <w:t>das Recht zu, bestimmte Zwangsmaßn</w:t>
      </w:r>
      <w:r w:rsidRPr="009E5C03">
        <w:rPr>
          <w:b w:val="0"/>
          <w:szCs w:val="24"/>
          <w:lang w:val="de-DE"/>
        </w:rPr>
        <w:t>ahmen (zum Beispiel vorläufige Festnahme, Beschlagnahme Durchsuchung, Untersuchungshaft) entweder selbst anzuordnen oder sie beim zuständigen Richter zu beantragen. Dem Staatsanwalt obliegt die Entscheidung darüber, ob das Verfahren einzustellen oder bei hinreichendem Tatverdacht Anklage zu erheben ist.</w:t>
      </w:r>
    </w:p>
    <w:p w:rsidR="008D30BD" w:rsidRPr="009E5C03" w:rsidRDefault="008D30BD" w:rsidP="008D30BD">
      <w:pPr>
        <w:pStyle w:val="TT"/>
        <w:widowControl/>
        <w:tabs>
          <w:tab w:val="clear" w:pos="7371"/>
        </w:tabs>
        <w:spacing w:line="240" w:lineRule="auto"/>
        <w:ind w:firstLine="270"/>
        <w:jc w:val="left"/>
        <w:rPr>
          <w:b w:val="0"/>
          <w:szCs w:val="24"/>
          <w:lang w:val="de-DE"/>
        </w:rPr>
      </w:pPr>
    </w:p>
    <w:p w:rsidR="008D30BD" w:rsidRPr="009E5C03" w:rsidRDefault="008D30BD" w:rsidP="008D30BD">
      <w:pPr>
        <w:pStyle w:val="TT"/>
        <w:widowControl/>
        <w:tabs>
          <w:tab w:val="clear" w:pos="7371"/>
        </w:tabs>
        <w:spacing w:line="240" w:lineRule="auto"/>
        <w:jc w:val="left"/>
        <w:rPr>
          <w:b w:val="0"/>
          <w:szCs w:val="24"/>
          <w:lang w:val="de-DE"/>
        </w:rPr>
      </w:pPr>
      <w:r>
        <w:rPr>
          <w:b w:val="0"/>
          <w:szCs w:val="24"/>
          <w:lang w:val="de-DE"/>
        </w:rPr>
        <w:tab/>
      </w:r>
      <w:r w:rsidRPr="009E5C03">
        <w:rPr>
          <w:b w:val="0"/>
          <w:szCs w:val="24"/>
          <w:lang w:val="de-DE"/>
        </w:rPr>
        <w:t xml:space="preserve">Ergeben  die durchgeführten Ermittlungen gegen eine bestimmte Person den ausreichenden Verdacht einer strafbaren Handlung, so tritt der Staatsanwalt in diesem Fall  als Ankläger in Erscheinung. Die Aufgabe des Anklageorgans erschöpft sich nicht darin, die Sache durch Erhebung der Anklage dem Gericht zu übergeben; sie erfordert darüber hinaus  auch die Anklage während des Hauptverfahrens zu vertreten.                                          </w:t>
      </w:r>
    </w:p>
    <w:p w:rsidR="008D30BD" w:rsidRPr="009E5C03" w:rsidRDefault="008D30BD" w:rsidP="008D30BD">
      <w:pPr>
        <w:pStyle w:val="TT"/>
        <w:widowControl/>
        <w:tabs>
          <w:tab w:val="clear" w:pos="7371"/>
        </w:tabs>
        <w:spacing w:line="240" w:lineRule="auto"/>
        <w:jc w:val="left"/>
        <w:rPr>
          <w:b w:val="0"/>
          <w:szCs w:val="24"/>
          <w:lang w:val="de-DE"/>
        </w:rPr>
      </w:pPr>
      <w:r w:rsidRPr="009E5C03">
        <w:rPr>
          <w:b w:val="0"/>
          <w:szCs w:val="24"/>
          <w:lang w:val="de-DE"/>
        </w:rPr>
        <w:t xml:space="preserve">    </w:t>
      </w:r>
    </w:p>
    <w:p w:rsidR="008D30BD" w:rsidRPr="009E5C03" w:rsidRDefault="008D30BD" w:rsidP="008D30BD">
      <w:pPr>
        <w:pStyle w:val="TT"/>
        <w:widowControl/>
        <w:tabs>
          <w:tab w:val="clear" w:pos="7371"/>
        </w:tabs>
        <w:spacing w:line="240" w:lineRule="auto"/>
        <w:jc w:val="left"/>
        <w:rPr>
          <w:b w:val="0"/>
          <w:szCs w:val="24"/>
          <w:lang w:val="de-DE"/>
        </w:rPr>
      </w:pPr>
      <w:r w:rsidRPr="009E5C03">
        <w:rPr>
          <w:b w:val="0"/>
          <w:szCs w:val="24"/>
          <w:lang w:val="de-DE"/>
        </w:rPr>
        <w:t xml:space="preserve">  </w:t>
      </w:r>
      <w:r>
        <w:rPr>
          <w:b w:val="0"/>
          <w:szCs w:val="24"/>
          <w:lang w:val="de-DE"/>
        </w:rPr>
        <w:tab/>
      </w:r>
      <w:r w:rsidRPr="009E5C03">
        <w:rPr>
          <w:b w:val="0"/>
          <w:szCs w:val="24"/>
          <w:lang w:val="de-DE"/>
        </w:rPr>
        <w:t>Von besonderer Bedeutung in der Hauptverhandlung ist der Schlussvortrag des Staatsanwaltes. Als Ankläger spricht er sich darüber aus, ob die von der Staatsanwaltschaft erhobene Beschuldigung bestätigt oder nicht hinreichend bestätigt oder sogar widerlegt erscheint. Wenn auch  im Ges</w:t>
      </w:r>
      <w:r w:rsidRPr="00F234F2">
        <w:rPr>
          <w:b w:val="0"/>
          <w:szCs w:val="24"/>
          <w:lang w:val="ru-RU"/>
        </w:rPr>
        <w:t>е</w:t>
      </w:r>
      <w:proofErr w:type="spellStart"/>
      <w:r w:rsidRPr="009E5C03">
        <w:rPr>
          <w:b w:val="0"/>
          <w:szCs w:val="24"/>
          <w:lang w:val="de-DE"/>
        </w:rPr>
        <w:t>tz</w:t>
      </w:r>
      <w:proofErr w:type="spellEnd"/>
      <w:r w:rsidRPr="009E5C03">
        <w:rPr>
          <w:b w:val="0"/>
          <w:szCs w:val="24"/>
          <w:lang w:val="de-DE"/>
        </w:rPr>
        <w:t xml:space="preserve"> nicht vorgesehen, so besteht in der Praxis die Gepflogenheit  in der Tätigkeit der Staatsanwaltschaft die Ergebnisse des Schlussvortrages in einem Antrag vor dem Gericht zusammenzufassen.</w:t>
      </w:r>
    </w:p>
    <w:p w:rsidR="008D30BD" w:rsidRPr="009E5C03" w:rsidRDefault="008D30BD" w:rsidP="008D30BD">
      <w:pPr>
        <w:pStyle w:val="TT"/>
        <w:widowControl/>
        <w:tabs>
          <w:tab w:val="clear" w:pos="7371"/>
        </w:tabs>
        <w:spacing w:line="240" w:lineRule="auto"/>
        <w:ind w:firstLine="270"/>
        <w:jc w:val="left"/>
        <w:rPr>
          <w:b w:val="0"/>
          <w:szCs w:val="24"/>
          <w:lang w:val="de-DE"/>
        </w:rPr>
      </w:pPr>
      <w:r>
        <w:rPr>
          <w:b w:val="0"/>
          <w:szCs w:val="24"/>
          <w:lang w:val="de-DE"/>
        </w:rPr>
        <w:tab/>
      </w:r>
      <w:r w:rsidRPr="009E5C03">
        <w:rPr>
          <w:b w:val="0"/>
          <w:szCs w:val="24"/>
          <w:lang w:val="de-DE"/>
        </w:rPr>
        <w:t xml:space="preserve">Da der Staatsanwalt als Vertreter einer Justizbehörde auftritt, die der Verwirklichung des Rechtes dient, hat er in seinem Plädoyer und seinem Antrag   vor allem  von Bestreben freizuhalten, die erhobene Anklage unter allen Umständen zu halten und die Verurteilung eines Angeklagten durchzusetzen. Er muss infolgedessen Freispruch beantragen, wenn man nach dem Ergebnis der Verhandlung an einem vollen Beweis der Schuld oder der Strafbarkeit der </w:t>
      </w:r>
      <w:r w:rsidRPr="009E5C03">
        <w:rPr>
          <w:b w:val="0"/>
          <w:szCs w:val="24"/>
          <w:lang w:val="de-DE"/>
        </w:rPr>
        <w:lastRenderedPageBreak/>
        <w:t>festgestellten Tat fehlt. Der Antrag ist für das Gericht nicht bindend, sondern bloß ein unverbindlicher Urteilsvorschlag.</w:t>
      </w:r>
    </w:p>
    <w:p w:rsidR="008D30BD" w:rsidRPr="009E5C03" w:rsidRDefault="008D30BD" w:rsidP="008D30BD">
      <w:pPr>
        <w:pStyle w:val="TT"/>
        <w:widowControl/>
        <w:tabs>
          <w:tab w:val="clear" w:pos="7371"/>
        </w:tabs>
        <w:spacing w:line="240" w:lineRule="auto"/>
        <w:jc w:val="left"/>
        <w:rPr>
          <w:b w:val="0"/>
          <w:szCs w:val="24"/>
          <w:lang w:val="de-DE"/>
        </w:rPr>
      </w:pPr>
    </w:p>
    <w:p w:rsidR="008D30BD" w:rsidRPr="009E5C03" w:rsidRDefault="008D30BD" w:rsidP="008D30BD">
      <w:pPr>
        <w:pStyle w:val="TT"/>
        <w:widowControl/>
        <w:tabs>
          <w:tab w:val="clear" w:pos="7371"/>
        </w:tabs>
        <w:spacing w:line="240" w:lineRule="auto"/>
        <w:jc w:val="left"/>
        <w:rPr>
          <w:b w:val="0"/>
          <w:szCs w:val="24"/>
          <w:lang w:val="de-DE"/>
        </w:rPr>
      </w:pPr>
      <w:r w:rsidRPr="009E5C03">
        <w:rPr>
          <w:b w:val="0"/>
          <w:szCs w:val="24"/>
          <w:lang w:val="de-DE"/>
        </w:rPr>
        <w:t xml:space="preserve">    </w:t>
      </w:r>
      <w:r>
        <w:rPr>
          <w:b w:val="0"/>
          <w:szCs w:val="24"/>
          <w:lang w:val="de-DE"/>
        </w:rPr>
        <w:tab/>
      </w:r>
      <w:r w:rsidRPr="009E5C03">
        <w:rPr>
          <w:b w:val="0"/>
          <w:szCs w:val="24"/>
          <w:lang w:val="de-DE"/>
        </w:rPr>
        <w:t xml:space="preserve">Aus der Aufgabe des </w:t>
      </w:r>
      <w:proofErr w:type="gramStart"/>
      <w:r w:rsidRPr="009E5C03">
        <w:rPr>
          <w:b w:val="0"/>
          <w:szCs w:val="24"/>
          <w:lang w:val="de-DE"/>
        </w:rPr>
        <w:t>Staatsanwalt</w:t>
      </w:r>
      <w:proofErr w:type="gramEnd"/>
      <w:r w:rsidRPr="009E5C03">
        <w:rPr>
          <w:b w:val="0"/>
          <w:szCs w:val="24"/>
          <w:lang w:val="de-DE"/>
        </w:rPr>
        <w:t xml:space="preserve"> ergibt sich die Befugnis zur Einlegung von Rechtsmitteln geg</w:t>
      </w:r>
      <w:r>
        <w:rPr>
          <w:b w:val="0"/>
          <w:szCs w:val="24"/>
          <w:lang w:val="de-DE"/>
        </w:rPr>
        <w:t xml:space="preserve">en richterliche Entscheidungen. </w:t>
      </w:r>
      <w:r w:rsidRPr="009E5C03">
        <w:rPr>
          <w:b w:val="0"/>
          <w:szCs w:val="24"/>
          <w:lang w:val="de-DE"/>
        </w:rPr>
        <w:t>Die Staatsanwaltschaft hat ferner die Vollstreckung der richterlichen Entscheidungen durchzuführen.</w:t>
      </w:r>
      <w:r>
        <w:rPr>
          <w:b w:val="0"/>
          <w:szCs w:val="24"/>
          <w:lang w:val="de-DE"/>
        </w:rPr>
        <w:t xml:space="preserve"> </w:t>
      </w:r>
      <w:r w:rsidRPr="009E5C03">
        <w:rPr>
          <w:b w:val="0"/>
          <w:szCs w:val="24"/>
          <w:lang w:val="de-DE"/>
        </w:rPr>
        <w:t>Für Verfahren, die zur Zuständigkeit der Jugendgerichte gehören, werden Jugendstaatsanwälte bestellt, die erzieherisch befähigt und erfahren sein sollen. In Zivilsachen besitzt die Staatsanwaltschaft eine begrenzte Mitwirkungsbefugnis, zum Beispiel in Verschollenheitssachen und bei Klagen auf Nichtigkeit einer Ehe.</w:t>
      </w:r>
      <w:r w:rsidRPr="009E5C03">
        <w:rPr>
          <w:szCs w:val="24"/>
          <w:lang w:val="de-DE"/>
        </w:rPr>
        <w:t xml:space="preserve">    </w:t>
      </w:r>
    </w:p>
    <w:p w:rsidR="008D30BD" w:rsidRPr="008D30BD" w:rsidRDefault="008D30BD" w:rsidP="008D30BD">
      <w:pPr>
        <w:rPr>
          <w:lang w:val="de-DE"/>
        </w:rPr>
      </w:pPr>
    </w:p>
    <w:p w:rsidR="008D30BD" w:rsidRPr="008D30BD" w:rsidRDefault="008D30BD" w:rsidP="008D30BD">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D30BD" w:rsidRPr="009D1638" w:rsidTr="00630BD8">
        <w:tc>
          <w:tcPr>
            <w:tcW w:w="4785" w:type="dxa"/>
          </w:tcPr>
          <w:p w:rsidR="008D30BD" w:rsidRPr="009D1638" w:rsidRDefault="008D30BD"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Ankl</w:t>
            </w:r>
            <w:proofErr w:type="spellEnd"/>
            <w:r w:rsidRPr="009D1638">
              <w:rPr>
                <w:b w:val="0"/>
                <w:szCs w:val="24"/>
                <w:lang w:val="ru-RU"/>
              </w:rPr>
              <w:t>ä</w:t>
            </w:r>
            <w:proofErr w:type="spellStart"/>
            <w:r w:rsidRPr="009D1638">
              <w:rPr>
                <w:b w:val="0"/>
                <w:szCs w:val="24"/>
              </w:rPr>
              <w:t>ger</w:t>
            </w:r>
            <w:proofErr w:type="spellEnd"/>
            <w:r w:rsidRPr="009D1638">
              <w:rPr>
                <w:b w:val="0"/>
                <w:szCs w:val="24"/>
                <w:lang w:val="ru-RU"/>
              </w:rPr>
              <w:t xml:space="preserve"> </w:t>
            </w:r>
            <w:r w:rsidRPr="009D1638">
              <w:rPr>
                <w:b w:val="0"/>
                <w:szCs w:val="24"/>
              </w:rPr>
              <w:t>m</w:t>
            </w:r>
            <w:r w:rsidRPr="009D1638">
              <w:rPr>
                <w:b w:val="0"/>
                <w:szCs w:val="24"/>
                <w:lang w:val="ru-RU"/>
              </w:rPr>
              <w:t xml:space="preserve">  обвинитель</w:t>
            </w:r>
          </w:p>
          <w:p w:rsidR="008D30BD" w:rsidRPr="009D1638" w:rsidRDefault="008D30BD"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Antrag</w:t>
            </w:r>
            <w:proofErr w:type="spellEnd"/>
            <w:r w:rsidRPr="009D1638">
              <w:rPr>
                <w:b w:val="0"/>
                <w:szCs w:val="24"/>
                <w:lang w:val="ru-RU"/>
              </w:rPr>
              <w:t xml:space="preserve"> </w:t>
            </w:r>
            <w:r w:rsidRPr="009D1638">
              <w:rPr>
                <w:b w:val="0"/>
                <w:szCs w:val="24"/>
              </w:rPr>
              <w:t>m</w:t>
            </w:r>
            <w:r w:rsidRPr="009D1638">
              <w:rPr>
                <w:b w:val="0"/>
                <w:szCs w:val="24"/>
                <w:lang w:val="ru-RU"/>
              </w:rPr>
              <w:t xml:space="preserve"> предложение, ходатайство</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Anzeige</w:t>
            </w:r>
            <w:proofErr w:type="spellEnd"/>
            <w:r w:rsidRPr="009D1638">
              <w:rPr>
                <w:b w:val="0"/>
                <w:szCs w:val="24"/>
                <w:lang w:val="ru-RU"/>
              </w:rPr>
              <w:t xml:space="preserve"> </w:t>
            </w:r>
            <w:r w:rsidRPr="009D1638">
              <w:rPr>
                <w:b w:val="0"/>
                <w:szCs w:val="24"/>
              </w:rPr>
              <w:t>f</w:t>
            </w:r>
            <w:r w:rsidRPr="009D1638">
              <w:rPr>
                <w:b w:val="0"/>
                <w:szCs w:val="24"/>
                <w:lang w:val="ru-RU"/>
              </w:rPr>
              <w:t xml:space="preserve">  заявление (</w:t>
            </w:r>
            <w:r w:rsidRPr="009D1638">
              <w:rPr>
                <w:b w:val="0"/>
                <w:i/>
                <w:szCs w:val="24"/>
                <w:lang w:val="ru-RU"/>
              </w:rPr>
              <w:t>в полицию</w:t>
            </w:r>
            <w:r w:rsidRPr="009D1638">
              <w:rPr>
                <w:b w:val="0"/>
                <w:szCs w:val="24"/>
                <w:lang w:val="ru-RU"/>
              </w:rPr>
              <w:t>)</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aufdecken</w:t>
            </w:r>
            <w:proofErr w:type="spellEnd"/>
            <w:r w:rsidRPr="009D1638">
              <w:rPr>
                <w:b w:val="0"/>
                <w:szCs w:val="24"/>
                <w:lang w:val="ru-RU"/>
              </w:rPr>
              <w:t xml:space="preserve">  обнаруживать, вскрывать</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aufkl</w:t>
            </w:r>
            <w:proofErr w:type="spellEnd"/>
            <w:r w:rsidRPr="009D1638">
              <w:rPr>
                <w:b w:val="0"/>
                <w:szCs w:val="24"/>
                <w:lang w:val="ru-RU"/>
              </w:rPr>
              <w:t>ä</w:t>
            </w:r>
            <w:proofErr w:type="spellStart"/>
            <w:r w:rsidRPr="009D1638">
              <w:rPr>
                <w:b w:val="0"/>
                <w:szCs w:val="24"/>
              </w:rPr>
              <w:t>ren</w:t>
            </w:r>
            <w:proofErr w:type="spellEnd"/>
            <w:r w:rsidRPr="009D1638">
              <w:rPr>
                <w:b w:val="0"/>
                <w:szCs w:val="24"/>
                <w:lang w:val="ru-RU"/>
              </w:rPr>
              <w:t xml:space="preserve">  раскрывать, расследовать</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auftreten</w:t>
            </w:r>
            <w:proofErr w:type="spellEnd"/>
            <w:r w:rsidRPr="009D1638">
              <w:rPr>
                <w:b w:val="0"/>
                <w:szCs w:val="24"/>
                <w:lang w:val="ru-RU"/>
              </w:rPr>
              <w:t xml:space="preserve"> выступать</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erscheinen</w:t>
            </w:r>
            <w:proofErr w:type="spellEnd"/>
            <w:r w:rsidRPr="009D1638">
              <w:rPr>
                <w:b w:val="0"/>
                <w:szCs w:val="24"/>
                <w:lang w:val="ru-RU"/>
              </w:rPr>
              <w:t xml:space="preserve"> казаться</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ersch</w:t>
            </w:r>
            <w:proofErr w:type="spellEnd"/>
            <w:r w:rsidRPr="009D1638">
              <w:rPr>
                <w:b w:val="0"/>
                <w:szCs w:val="24"/>
                <w:lang w:val="ru-RU"/>
              </w:rPr>
              <w:t>ö</w:t>
            </w:r>
            <w:proofErr w:type="spellStart"/>
            <w:r w:rsidRPr="009D1638">
              <w:rPr>
                <w:b w:val="0"/>
                <w:szCs w:val="24"/>
              </w:rPr>
              <w:t>pfen</w:t>
            </w:r>
            <w:proofErr w:type="spellEnd"/>
            <w:r w:rsidRPr="009D1638">
              <w:rPr>
                <w:b w:val="0"/>
                <w:szCs w:val="24"/>
                <w:lang w:val="ru-RU"/>
              </w:rPr>
              <w:t xml:space="preserve"> </w:t>
            </w:r>
            <w:proofErr w:type="spellStart"/>
            <w:r w:rsidRPr="009D1638">
              <w:rPr>
                <w:b w:val="0"/>
                <w:szCs w:val="24"/>
              </w:rPr>
              <w:t>sich</w:t>
            </w:r>
            <w:proofErr w:type="spellEnd"/>
            <w:r w:rsidRPr="009D1638">
              <w:rPr>
                <w:b w:val="0"/>
                <w:szCs w:val="24"/>
                <w:lang w:val="ru-RU"/>
              </w:rPr>
              <w:t xml:space="preserve">  исчерпываться</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freihalten</w:t>
            </w:r>
            <w:proofErr w:type="spellEnd"/>
            <w:r w:rsidRPr="009D1638">
              <w:rPr>
                <w:b w:val="0"/>
                <w:szCs w:val="24"/>
                <w:lang w:val="ru-RU"/>
              </w:rPr>
              <w:t xml:space="preserve">  сохранять в силе</w:t>
            </w:r>
          </w:p>
          <w:p w:rsidR="008D30BD" w:rsidRPr="009D1638" w:rsidRDefault="008D30BD"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Freispruch</w:t>
            </w:r>
            <w:proofErr w:type="spellEnd"/>
            <w:r w:rsidRPr="009D1638">
              <w:rPr>
                <w:b w:val="0"/>
                <w:szCs w:val="24"/>
                <w:lang w:val="ru-RU"/>
              </w:rPr>
              <w:t xml:space="preserve"> </w:t>
            </w:r>
            <w:r w:rsidRPr="009D1638">
              <w:rPr>
                <w:b w:val="0"/>
                <w:szCs w:val="24"/>
              </w:rPr>
              <w:t>m</w:t>
            </w:r>
            <w:r w:rsidRPr="009D1638">
              <w:rPr>
                <w:b w:val="0"/>
                <w:szCs w:val="24"/>
                <w:lang w:val="ru-RU"/>
              </w:rPr>
              <w:t xml:space="preserve">  оправдание</w:t>
            </w:r>
          </w:p>
          <w:p w:rsidR="008D30BD" w:rsidRPr="009D1638" w:rsidRDefault="008D30BD"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Gepflogenheit</w:t>
            </w:r>
            <w:proofErr w:type="spellEnd"/>
            <w:r w:rsidRPr="009D1638">
              <w:rPr>
                <w:b w:val="0"/>
                <w:szCs w:val="24"/>
                <w:lang w:val="ru-RU"/>
              </w:rPr>
              <w:t xml:space="preserve"> </w:t>
            </w:r>
            <w:r w:rsidRPr="009D1638">
              <w:rPr>
                <w:b w:val="0"/>
                <w:szCs w:val="24"/>
              </w:rPr>
              <w:t>f</w:t>
            </w:r>
            <w:r w:rsidRPr="009D1638">
              <w:rPr>
                <w:b w:val="0"/>
                <w:szCs w:val="24"/>
                <w:lang w:val="ru-RU"/>
              </w:rPr>
              <w:t xml:space="preserve"> обычай,</w:t>
            </w:r>
            <w:r>
              <w:rPr>
                <w:b w:val="0"/>
                <w:szCs w:val="24"/>
                <w:lang w:val="ru-RU"/>
              </w:rPr>
              <w:t xml:space="preserve"> </w:t>
            </w:r>
            <w:r w:rsidRPr="009D1638">
              <w:rPr>
                <w:b w:val="0"/>
                <w:szCs w:val="24"/>
                <w:lang w:val="ru-RU"/>
              </w:rPr>
              <w:t>привычка</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Hauptvehandlung</w:t>
            </w:r>
            <w:proofErr w:type="spellEnd"/>
            <w:r w:rsidRPr="009D1638">
              <w:rPr>
                <w:b w:val="0"/>
                <w:szCs w:val="24"/>
                <w:lang w:val="ru-RU"/>
              </w:rPr>
              <w:t xml:space="preserve"> </w:t>
            </w:r>
            <w:r w:rsidRPr="009D1638">
              <w:rPr>
                <w:b w:val="0"/>
                <w:szCs w:val="24"/>
              </w:rPr>
              <w:t>f</w:t>
            </w:r>
            <w:r w:rsidRPr="009D1638">
              <w:rPr>
                <w:b w:val="0"/>
                <w:szCs w:val="24"/>
                <w:lang w:val="ru-RU"/>
              </w:rPr>
              <w:t xml:space="preserve"> судебное разбирательство, судебное заседание</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Hauptverfahren</w:t>
            </w:r>
            <w:proofErr w:type="spellEnd"/>
            <w:r w:rsidRPr="009D1638">
              <w:rPr>
                <w:b w:val="0"/>
                <w:szCs w:val="24"/>
                <w:lang w:val="ru-RU"/>
              </w:rPr>
              <w:t xml:space="preserve"> </w:t>
            </w:r>
            <w:r w:rsidRPr="009D1638">
              <w:rPr>
                <w:b w:val="0"/>
                <w:szCs w:val="24"/>
              </w:rPr>
              <w:t>n</w:t>
            </w:r>
            <w:r w:rsidRPr="009D1638">
              <w:rPr>
                <w:b w:val="0"/>
                <w:szCs w:val="24"/>
                <w:lang w:val="ru-RU"/>
              </w:rPr>
              <w:t xml:space="preserve"> судебное разбирательство</w:t>
            </w:r>
          </w:p>
          <w:p w:rsidR="008D30BD" w:rsidRPr="009D1638" w:rsidRDefault="008D30BD" w:rsidP="00630BD8">
            <w:pPr>
              <w:pStyle w:val="TT"/>
              <w:widowControl/>
              <w:tabs>
                <w:tab w:val="clear" w:pos="7371"/>
              </w:tabs>
              <w:spacing w:line="240" w:lineRule="auto"/>
              <w:jc w:val="left"/>
              <w:rPr>
                <w:b w:val="0"/>
                <w:szCs w:val="24"/>
                <w:lang w:val="ru-RU"/>
              </w:rPr>
            </w:pPr>
            <w:proofErr w:type="spellStart"/>
            <w:proofErr w:type="gramStart"/>
            <w:r w:rsidRPr="009D1638">
              <w:rPr>
                <w:b w:val="0"/>
                <w:szCs w:val="24"/>
              </w:rPr>
              <w:t>obliegen</w:t>
            </w:r>
            <w:proofErr w:type="spellEnd"/>
            <w:r w:rsidRPr="009D1638">
              <w:rPr>
                <w:b w:val="0"/>
                <w:szCs w:val="24"/>
                <w:lang w:val="ru-RU"/>
              </w:rPr>
              <w:t xml:space="preserve">  (</w:t>
            </w:r>
            <w:proofErr w:type="gramEnd"/>
            <w:r w:rsidRPr="009D1638">
              <w:rPr>
                <w:b w:val="0"/>
                <w:szCs w:val="24"/>
              </w:rPr>
              <w:t>D</w:t>
            </w:r>
            <w:r w:rsidRPr="009D1638">
              <w:rPr>
                <w:b w:val="0"/>
                <w:szCs w:val="24"/>
                <w:lang w:val="ru-RU"/>
              </w:rPr>
              <w:t>) входить в чьи-л.  обязанности, относиться к чей-л. компетенции; надлежать</w:t>
            </w:r>
          </w:p>
          <w:p w:rsidR="008D30BD" w:rsidRPr="009D1638" w:rsidRDefault="008D30BD" w:rsidP="00630BD8">
            <w:pPr>
              <w:pStyle w:val="TT"/>
              <w:widowControl/>
              <w:tabs>
                <w:tab w:val="clear" w:pos="7371"/>
              </w:tabs>
              <w:spacing w:line="240" w:lineRule="auto"/>
              <w:jc w:val="left"/>
              <w:rPr>
                <w:b w:val="0"/>
                <w:szCs w:val="24"/>
                <w:lang w:val="ru-RU"/>
              </w:rPr>
            </w:pPr>
            <w:r w:rsidRPr="009D1638">
              <w:rPr>
                <w:b w:val="0"/>
                <w:szCs w:val="24"/>
              </w:rPr>
              <w:t>Pl</w:t>
            </w:r>
            <w:r w:rsidRPr="009D1638">
              <w:rPr>
                <w:b w:val="0"/>
                <w:szCs w:val="24"/>
                <w:lang w:val="ru-RU"/>
              </w:rPr>
              <w:t>ä</w:t>
            </w:r>
            <w:proofErr w:type="spellStart"/>
            <w:r w:rsidRPr="009D1638">
              <w:rPr>
                <w:b w:val="0"/>
                <w:szCs w:val="24"/>
              </w:rPr>
              <w:t>doyer</w:t>
            </w:r>
            <w:proofErr w:type="spellEnd"/>
            <w:r w:rsidRPr="009D1638">
              <w:rPr>
                <w:b w:val="0"/>
                <w:szCs w:val="24"/>
                <w:lang w:val="ru-RU"/>
              </w:rPr>
              <w:t xml:space="preserve"> </w:t>
            </w:r>
            <w:r w:rsidRPr="009D1638">
              <w:rPr>
                <w:b w:val="0"/>
                <w:szCs w:val="24"/>
              </w:rPr>
              <w:t>n</w:t>
            </w:r>
            <w:r w:rsidRPr="009D1638">
              <w:rPr>
                <w:b w:val="0"/>
                <w:szCs w:val="24"/>
                <w:lang w:val="ru-RU"/>
              </w:rPr>
              <w:t xml:space="preserve">  выступление перед судом</w:t>
            </w:r>
          </w:p>
          <w:p w:rsidR="008D30BD" w:rsidRPr="009D1638" w:rsidRDefault="008D30BD"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Rechtsmittel</w:t>
            </w:r>
            <w:proofErr w:type="spellEnd"/>
            <w:r w:rsidRPr="009D1638">
              <w:rPr>
                <w:b w:val="0"/>
                <w:szCs w:val="24"/>
                <w:lang w:val="ru-RU"/>
              </w:rPr>
              <w:t xml:space="preserve">  </w:t>
            </w:r>
            <w:proofErr w:type="spellStart"/>
            <w:r w:rsidRPr="009D1638">
              <w:rPr>
                <w:b w:val="0"/>
                <w:szCs w:val="24"/>
              </w:rPr>
              <w:t>einlegen</w:t>
            </w:r>
            <w:proofErr w:type="spellEnd"/>
            <w:r w:rsidRPr="009D1638">
              <w:rPr>
                <w:b w:val="0"/>
                <w:szCs w:val="24"/>
                <w:lang w:val="ru-RU"/>
              </w:rPr>
              <w:t xml:space="preserve">  обжаловать</w:t>
            </w:r>
          </w:p>
          <w:p w:rsidR="008D30BD" w:rsidRPr="00731D02" w:rsidRDefault="008D30BD" w:rsidP="00630BD8">
            <w:pPr>
              <w:pStyle w:val="TT"/>
              <w:widowControl/>
              <w:tabs>
                <w:tab w:val="clear" w:pos="7371"/>
              </w:tabs>
              <w:spacing w:line="240" w:lineRule="auto"/>
              <w:jc w:val="left"/>
              <w:outlineLvl w:val="0"/>
              <w:rPr>
                <w:b w:val="0"/>
                <w:szCs w:val="24"/>
                <w:lang w:val="ru-RU"/>
              </w:rPr>
            </w:pPr>
            <w:r w:rsidRPr="009D1638">
              <w:rPr>
                <w:b w:val="0"/>
                <w:szCs w:val="24"/>
                <w:lang w:val="de-DE"/>
              </w:rPr>
              <w:t>Schuld</w:t>
            </w:r>
            <w:r w:rsidRPr="00731D02">
              <w:rPr>
                <w:b w:val="0"/>
                <w:szCs w:val="24"/>
                <w:lang w:val="ru-RU"/>
              </w:rPr>
              <w:t xml:space="preserve"> </w:t>
            </w:r>
            <w:r w:rsidRPr="009D1638">
              <w:rPr>
                <w:b w:val="0"/>
                <w:szCs w:val="24"/>
                <w:lang w:val="de-DE"/>
              </w:rPr>
              <w:t>f</w:t>
            </w:r>
            <w:r w:rsidRPr="00731D02">
              <w:rPr>
                <w:b w:val="0"/>
                <w:szCs w:val="24"/>
                <w:lang w:val="ru-RU"/>
              </w:rPr>
              <w:t xml:space="preserve">  </w:t>
            </w:r>
            <w:r w:rsidRPr="009D1638">
              <w:rPr>
                <w:b w:val="0"/>
                <w:szCs w:val="24"/>
                <w:lang w:val="ru-RU"/>
              </w:rPr>
              <w:t>вина</w:t>
            </w:r>
            <w:r w:rsidRPr="00731D02">
              <w:rPr>
                <w:b w:val="0"/>
                <w:szCs w:val="24"/>
                <w:lang w:val="ru-RU"/>
              </w:rPr>
              <w:t xml:space="preserve">, </w:t>
            </w:r>
            <w:r w:rsidRPr="009D1638">
              <w:rPr>
                <w:b w:val="0"/>
                <w:szCs w:val="24"/>
                <w:lang w:val="ru-RU"/>
              </w:rPr>
              <w:t>долг</w:t>
            </w:r>
          </w:p>
          <w:p w:rsidR="008D30BD" w:rsidRPr="00731D02" w:rsidRDefault="008D30BD" w:rsidP="00630BD8">
            <w:pPr>
              <w:pStyle w:val="TT"/>
              <w:widowControl/>
              <w:tabs>
                <w:tab w:val="clear" w:pos="7371"/>
              </w:tabs>
              <w:spacing w:line="240" w:lineRule="auto"/>
              <w:jc w:val="left"/>
              <w:rPr>
                <w:b w:val="0"/>
                <w:szCs w:val="24"/>
                <w:lang w:val="ru-RU"/>
              </w:rPr>
            </w:pPr>
            <w:proofErr w:type="spellStart"/>
            <w:r w:rsidRPr="009D1638">
              <w:rPr>
                <w:b w:val="0"/>
                <w:szCs w:val="24"/>
                <w:lang w:val="de-DE"/>
              </w:rPr>
              <w:t>Urteilsteilsvorschlag</w:t>
            </w:r>
            <w:proofErr w:type="spellEnd"/>
            <w:r w:rsidRPr="00731D02">
              <w:rPr>
                <w:b w:val="0"/>
                <w:szCs w:val="24"/>
                <w:lang w:val="ru-RU"/>
              </w:rPr>
              <w:t xml:space="preserve"> </w:t>
            </w:r>
            <w:r w:rsidRPr="009D1638">
              <w:rPr>
                <w:b w:val="0"/>
                <w:szCs w:val="24"/>
                <w:lang w:val="de-DE"/>
              </w:rPr>
              <w:t>m</w:t>
            </w:r>
            <w:r w:rsidRPr="00731D02">
              <w:rPr>
                <w:b w:val="0"/>
                <w:szCs w:val="24"/>
                <w:lang w:val="ru-RU"/>
              </w:rPr>
              <w:t xml:space="preserve">  </w:t>
            </w:r>
            <w:r w:rsidRPr="009D1638">
              <w:rPr>
                <w:b w:val="0"/>
                <w:szCs w:val="24"/>
                <w:lang w:val="ru-RU"/>
              </w:rPr>
              <w:t>предложение</w:t>
            </w:r>
            <w:r w:rsidRPr="00731D02">
              <w:rPr>
                <w:b w:val="0"/>
                <w:szCs w:val="24"/>
                <w:lang w:val="ru-RU"/>
              </w:rPr>
              <w:t xml:space="preserve"> </w:t>
            </w:r>
            <w:r w:rsidRPr="009D1638">
              <w:rPr>
                <w:b w:val="0"/>
                <w:szCs w:val="24"/>
                <w:lang w:val="ru-RU"/>
              </w:rPr>
              <w:t>приговора</w:t>
            </w:r>
          </w:p>
          <w:p w:rsidR="008D30BD" w:rsidRPr="009D1638" w:rsidRDefault="008D30BD"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Verdacht m  </w:t>
            </w:r>
            <w:r w:rsidRPr="009D1638">
              <w:rPr>
                <w:b w:val="0"/>
                <w:szCs w:val="24"/>
                <w:lang w:val="ru-RU"/>
              </w:rPr>
              <w:t>подозрение</w:t>
            </w:r>
          </w:p>
          <w:p w:rsidR="008D30BD" w:rsidRDefault="008D30BD" w:rsidP="00630BD8">
            <w:pPr>
              <w:pStyle w:val="TT"/>
              <w:widowControl/>
              <w:tabs>
                <w:tab w:val="clear" w:pos="7371"/>
              </w:tabs>
              <w:jc w:val="left"/>
              <w:outlineLvl w:val="0"/>
              <w:rPr>
                <w:b w:val="0"/>
                <w:szCs w:val="24"/>
                <w:lang w:val="de-DE"/>
              </w:rPr>
            </w:pPr>
          </w:p>
        </w:tc>
        <w:tc>
          <w:tcPr>
            <w:tcW w:w="4785" w:type="dxa"/>
          </w:tcPr>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beantragen</w:t>
            </w:r>
            <w:proofErr w:type="spellEnd"/>
            <w:r w:rsidRPr="009D1638">
              <w:rPr>
                <w:b w:val="0"/>
                <w:szCs w:val="24"/>
                <w:lang w:val="ru-RU"/>
              </w:rPr>
              <w:t xml:space="preserve">  предлагать; ходатайствовать, возбуждать ходатайство</w:t>
            </w:r>
          </w:p>
          <w:p w:rsidR="008D30BD" w:rsidRPr="00731D02" w:rsidRDefault="008D30BD" w:rsidP="00630BD8">
            <w:pPr>
              <w:pStyle w:val="TT"/>
              <w:widowControl/>
              <w:tabs>
                <w:tab w:val="clear" w:pos="7371"/>
              </w:tabs>
              <w:spacing w:line="240" w:lineRule="auto"/>
              <w:jc w:val="left"/>
              <w:outlineLvl w:val="0"/>
              <w:rPr>
                <w:b w:val="0"/>
                <w:szCs w:val="24"/>
                <w:lang w:val="ru-RU"/>
              </w:rPr>
            </w:pPr>
            <w:r w:rsidRPr="009D1638">
              <w:rPr>
                <w:b w:val="0"/>
                <w:szCs w:val="24"/>
                <w:lang w:val="de-DE"/>
              </w:rPr>
              <w:t>Befugnis</w:t>
            </w:r>
            <w:r w:rsidRPr="00731D02">
              <w:rPr>
                <w:b w:val="0"/>
                <w:szCs w:val="24"/>
                <w:lang w:val="ru-RU"/>
              </w:rPr>
              <w:t xml:space="preserve"> </w:t>
            </w:r>
            <w:r w:rsidRPr="009D1638">
              <w:rPr>
                <w:b w:val="0"/>
                <w:szCs w:val="24"/>
                <w:lang w:val="de-DE"/>
              </w:rPr>
              <w:t>f</w:t>
            </w:r>
            <w:r w:rsidRPr="00731D02">
              <w:rPr>
                <w:b w:val="0"/>
                <w:szCs w:val="24"/>
                <w:lang w:val="ru-RU"/>
              </w:rPr>
              <w:t xml:space="preserve">  </w:t>
            </w:r>
            <w:r w:rsidRPr="009D1638">
              <w:rPr>
                <w:b w:val="0"/>
                <w:szCs w:val="24"/>
                <w:lang w:val="ru-RU"/>
              </w:rPr>
              <w:t>полномочие</w:t>
            </w:r>
          </w:p>
          <w:p w:rsidR="008D30BD" w:rsidRPr="009D1638" w:rsidRDefault="008D30BD"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Beschuldigung f  </w:t>
            </w:r>
            <w:r w:rsidRPr="009D1638">
              <w:rPr>
                <w:b w:val="0"/>
                <w:szCs w:val="24"/>
                <w:lang w:val="ru-RU"/>
              </w:rPr>
              <w:t>обвинение</w:t>
            </w:r>
          </w:p>
          <w:p w:rsidR="008D30BD" w:rsidRPr="00731D02" w:rsidRDefault="008D30BD" w:rsidP="00630BD8">
            <w:pPr>
              <w:pStyle w:val="TT"/>
              <w:widowControl/>
              <w:tabs>
                <w:tab w:val="clear" w:pos="7371"/>
              </w:tabs>
              <w:spacing w:line="240" w:lineRule="auto"/>
              <w:jc w:val="left"/>
              <w:outlineLvl w:val="0"/>
              <w:rPr>
                <w:b w:val="0"/>
                <w:szCs w:val="24"/>
                <w:lang w:val="de-DE"/>
              </w:rPr>
            </w:pPr>
            <w:r w:rsidRPr="00731D02">
              <w:rPr>
                <w:b w:val="0"/>
                <w:szCs w:val="24"/>
                <w:lang w:val="de-DE"/>
              </w:rPr>
              <w:t xml:space="preserve">Bestreben n  </w:t>
            </w:r>
            <w:r w:rsidRPr="009D1638">
              <w:rPr>
                <w:b w:val="0"/>
                <w:szCs w:val="24"/>
                <w:lang w:val="ru-RU"/>
              </w:rPr>
              <w:t>стремление</w:t>
            </w:r>
          </w:p>
          <w:p w:rsidR="008D30BD" w:rsidRPr="009D1638" w:rsidRDefault="008D30BD" w:rsidP="00630BD8">
            <w:pPr>
              <w:pStyle w:val="TT"/>
              <w:widowControl/>
              <w:tabs>
                <w:tab w:val="clear" w:pos="7371"/>
              </w:tabs>
              <w:spacing w:line="240" w:lineRule="auto"/>
              <w:jc w:val="left"/>
              <w:outlineLvl w:val="0"/>
              <w:rPr>
                <w:b w:val="0"/>
                <w:szCs w:val="24"/>
                <w:lang w:val="ru-RU"/>
              </w:rPr>
            </w:pPr>
            <w:proofErr w:type="spellStart"/>
            <w:r w:rsidRPr="009D1638">
              <w:rPr>
                <w:b w:val="0"/>
                <w:szCs w:val="24"/>
              </w:rPr>
              <w:t>Beweis</w:t>
            </w:r>
            <w:proofErr w:type="spellEnd"/>
            <w:r w:rsidRPr="009D1638">
              <w:rPr>
                <w:b w:val="0"/>
                <w:szCs w:val="24"/>
                <w:lang w:val="ru-RU"/>
              </w:rPr>
              <w:t xml:space="preserve"> </w:t>
            </w:r>
            <w:r w:rsidRPr="009D1638">
              <w:rPr>
                <w:b w:val="0"/>
                <w:szCs w:val="24"/>
              </w:rPr>
              <w:t>m</w:t>
            </w:r>
            <w:r w:rsidRPr="009D1638">
              <w:rPr>
                <w:b w:val="0"/>
                <w:szCs w:val="24"/>
                <w:lang w:val="ru-RU"/>
              </w:rPr>
              <w:t xml:space="preserve">  доказательство</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bindend</w:t>
            </w:r>
            <w:proofErr w:type="spellEnd"/>
            <w:r w:rsidRPr="009D1638">
              <w:rPr>
                <w:b w:val="0"/>
                <w:szCs w:val="24"/>
                <w:lang w:val="ru-RU"/>
              </w:rPr>
              <w:t xml:space="preserve">  обязательный</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durchsetzen</w:t>
            </w:r>
            <w:proofErr w:type="spellEnd"/>
            <w:r w:rsidRPr="009D1638">
              <w:rPr>
                <w:b w:val="0"/>
                <w:szCs w:val="24"/>
                <w:lang w:val="ru-RU"/>
              </w:rPr>
              <w:t xml:space="preserve">  проводить, осуществлять</w:t>
            </w:r>
          </w:p>
          <w:p w:rsidR="008D30BD" w:rsidRPr="009D1638" w:rsidRDefault="008D30BD" w:rsidP="00630BD8">
            <w:pPr>
              <w:pStyle w:val="TT"/>
              <w:widowControl/>
              <w:tabs>
                <w:tab w:val="clear" w:pos="7371"/>
              </w:tabs>
              <w:spacing w:line="240" w:lineRule="auto"/>
              <w:jc w:val="left"/>
              <w:rPr>
                <w:b w:val="0"/>
                <w:i/>
                <w:szCs w:val="24"/>
                <w:lang w:val="ru-RU"/>
              </w:rPr>
            </w:pPr>
            <w:proofErr w:type="spellStart"/>
            <w:r w:rsidRPr="009D1638">
              <w:rPr>
                <w:b w:val="0"/>
                <w:szCs w:val="24"/>
              </w:rPr>
              <w:t>einlegen</w:t>
            </w:r>
            <w:proofErr w:type="spellEnd"/>
            <w:r w:rsidRPr="009D1638">
              <w:rPr>
                <w:b w:val="0"/>
                <w:szCs w:val="24"/>
                <w:lang w:val="ru-RU"/>
              </w:rPr>
              <w:t xml:space="preserve">  подавать </w:t>
            </w:r>
            <w:r w:rsidRPr="009D1638">
              <w:rPr>
                <w:b w:val="0"/>
                <w:i/>
                <w:szCs w:val="24"/>
                <w:lang w:val="ru-RU"/>
              </w:rPr>
              <w:t xml:space="preserve">(апелляцию)                            </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Einlegung</w:t>
            </w:r>
            <w:proofErr w:type="spellEnd"/>
            <w:r w:rsidRPr="009D1638">
              <w:rPr>
                <w:b w:val="0"/>
                <w:szCs w:val="24"/>
                <w:lang w:val="ru-RU"/>
              </w:rPr>
              <w:t xml:space="preserve"> </w:t>
            </w:r>
            <w:r w:rsidRPr="009D1638">
              <w:rPr>
                <w:b w:val="0"/>
                <w:szCs w:val="24"/>
              </w:rPr>
              <w:t>f</w:t>
            </w:r>
            <w:r w:rsidRPr="009D1638">
              <w:rPr>
                <w:b w:val="0"/>
                <w:szCs w:val="24"/>
                <w:lang w:val="ru-RU"/>
              </w:rPr>
              <w:t xml:space="preserve">  подача (</w:t>
            </w:r>
            <w:r w:rsidRPr="009D1638">
              <w:rPr>
                <w:b w:val="0"/>
                <w:i/>
                <w:szCs w:val="24"/>
                <w:lang w:val="ru-RU"/>
              </w:rPr>
              <w:t>апелляции</w:t>
            </w:r>
            <w:r w:rsidRPr="009D1638">
              <w:rPr>
                <w:b w:val="0"/>
                <w:szCs w:val="24"/>
                <w:lang w:val="ru-RU"/>
              </w:rPr>
              <w:t>)</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ergeben</w:t>
            </w:r>
            <w:proofErr w:type="spellEnd"/>
            <w:r w:rsidRPr="009D1638">
              <w:rPr>
                <w:b w:val="0"/>
                <w:szCs w:val="24"/>
                <w:lang w:val="ru-RU"/>
              </w:rPr>
              <w:t xml:space="preserve">  </w:t>
            </w:r>
            <w:proofErr w:type="spellStart"/>
            <w:r w:rsidRPr="009D1638">
              <w:rPr>
                <w:b w:val="0"/>
                <w:szCs w:val="24"/>
              </w:rPr>
              <w:t>sich</w:t>
            </w:r>
            <w:proofErr w:type="spellEnd"/>
            <w:r w:rsidRPr="009D1638">
              <w:rPr>
                <w:b w:val="0"/>
                <w:szCs w:val="24"/>
                <w:lang w:val="ru-RU"/>
              </w:rPr>
              <w:t xml:space="preserve"> вытекать, следовать</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Erhebung</w:t>
            </w:r>
            <w:proofErr w:type="spellEnd"/>
            <w:r w:rsidRPr="009D1638">
              <w:rPr>
                <w:b w:val="0"/>
                <w:szCs w:val="24"/>
                <w:lang w:val="ru-RU"/>
              </w:rPr>
              <w:t xml:space="preserve"> </w:t>
            </w:r>
            <w:r w:rsidRPr="009D1638">
              <w:rPr>
                <w:b w:val="0"/>
                <w:szCs w:val="24"/>
              </w:rPr>
              <w:t>f</w:t>
            </w:r>
            <w:r w:rsidRPr="009D1638">
              <w:rPr>
                <w:b w:val="0"/>
                <w:szCs w:val="24"/>
                <w:lang w:val="ru-RU"/>
              </w:rPr>
              <w:t xml:space="preserve">  возбуждение, выдвижение (</w:t>
            </w:r>
            <w:r w:rsidRPr="009D1638">
              <w:rPr>
                <w:b w:val="0"/>
                <w:i/>
                <w:szCs w:val="24"/>
                <w:lang w:val="ru-RU"/>
              </w:rPr>
              <w:t>обвинения</w:t>
            </w:r>
            <w:r w:rsidRPr="009D1638">
              <w:rPr>
                <w:b w:val="0"/>
                <w:szCs w:val="24"/>
                <w:lang w:val="ru-RU"/>
              </w:rPr>
              <w:t>)</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erkennen</w:t>
            </w:r>
            <w:proofErr w:type="spellEnd"/>
            <w:r w:rsidRPr="009D1638">
              <w:rPr>
                <w:b w:val="0"/>
                <w:szCs w:val="24"/>
                <w:lang w:val="ru-RU"/>
              </w:rPr>
              <w:t xml:space="preserve">  узнавать; осознать, обнаруживать</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Ermittlungsverfahren</w:t>
            </w:r>
            <w:proofErr w:type="spellEnd"/>
            <w:r w:rsidRPr="009D1638">
              <w:rPr>
                <w:b w:val="0"/>
                <w:szCs w:val="24"/>
                <w:lang w:val="ru-RU"/>
              </w:rPr>
              <w:t xml:space="preserve"> </w:t>
            </w:r>
            <w:r w:rsidRPr="009D1638">
              <w:rPr>
                <w:b w:val="0"/>
                <w:szCs w:val="24"/>
              </w:rPr>
              <w:t>n</w:t>
            </w:r>
            <w:r w:rsidRPr="009D1638">
              <w:rPr>
                <w:b w:val="0"/>
                <w:szCs w:val="24"/>
                <w:lang w:val="ru-RU"/>
              </w:rPr>
              <w:t xml:space="preserve">  предварительное следствие, проведение следствия</w:t>
            </w:r>
          </w:p>
          <w:p w:rsidR="008D30BD" w:rsidRPr="009D1638" w:rsidRDefault="008D30BD"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Staatsanwalt m  </w:t>
            </w:r>
            <w:r w:rsidRPr="009D1638">
              <w:rPr>
                <w:b w:val="0"/>
                <w:szCs w:val="24"/>
                <w:lang w:val="ru-RU"/>
              </w:rPr>
              <w:t>прокурор</w:t>
            </w:r>
          </w:p>
          <w:p w:rsidR="008D30BD" w:rsidRPr="009D1638" w:rsidRDefault="008D30BD" w:rsidP="00630BD8">
            <w:pPr>
              <w:pStyle w:val="TT"/>
              <w:widowControl/>
              <w:tabs>
                <w:tab w:val="clear" w:pos="7371"/>
              </w:tabs>
              <w:spacing w:line="240" w:lineRule="auto"/>
              <w:jc w:val="left"/>
              <w:outlineLvl w:val="0"/>
              <w:rPr>
                <w:b w:val="0"/>
                <w:szCs w:val="24"/>
                <w:lang w:val="de-DE"/>
              </w:rPr>
            </w:pPr>
            <w:r w:rsidRPr="009D1638">
              <w:rPr>
                <w:b w:val="0"/>
                <w:szCs w:val="24"/>
                <w:lang w:val="de-DE"/>
              </w:rPr>
              <w:t xml:space="preserve">Staatsanwaltschaft f  </w:t>
            </w:r>
            <w:r w:rsidRPr="009D1638">
              <w:rPr>
                <w:b w:val="0"/>
                <w:szCs w:val="24"/>
                <w:lang w:val="ru-RU"/>
              </w:rPr>
              <w:t>прокуратура</w:t>
            </w:r>
          </w:p>
          <w:p w:rsidR="008D30BD" w:rsidRPr="00731D02" w:rsidRDefault="008D30BD" w:rsidP="00630BD8">
            <w:pPr>
              <w:pStyle w:val="TT"/>
              <w:widowControl/>
              <w:tabs>
                <w:tab w:val="clear" w:pos="7371"/>
              </w:tabs>
              <w:spacing w:line="240" w:lineRule="auto"/>
              <w:jc w:val="left"/>
              <w:outlineLvl w:val="0"/>
              <w:rPr>
                <w:b w:val="0"/>
                <w:szCs w:val="24"/>
                <w:lang w:val="ru-RU"/>
              </w:rPr>
            </w:pPr>
            <w:r w:rsidRPr="009D1638">
              <w:rPr>
                <w:b w:val="0"/>
                <w:szCs w:val="24"/>
                <w:lang w:val="de-DE"/>
              </w:rPr>
              <w:t>Untersuchung</w:t>
            </w:r>
            <w:r w:rsidRPr="00731D02">
              <w:rPr>
                <w:b w:val="0"/>
                <w:szCs w:val="24"/>
                <w:lang w:val="ru-RU"/>
              </w:rPr>
              <w:t xml:space="preserve"> </w:t>
            </w:r>
            <w:r w:rsidRPr="009D1638">
              <w:rPr>
                <w:b w:val="0"/>
                <w:szCs w:val="24"/>
                <w:lang w:val="de-DE"/>
              </w:rPr>
              <w:t>f</w:t>
            </w:r>
            <w:r w:rsidRPr="00731D02">
              <w:rPr>
                <w:b w:val="0"/>
                <w:szCs w:val="24"/>
                <w:lang w:val="ru-RU"/>
              </w:rPr>
              <w:t xml:space="preserve">  </w:t>
            </w:r>
            <w:r w:rsidRPr="009D1638">
              <w:rPr>
                <w:b w:val="0"/>
                <w:szCs w:val="24"/>
                <w:lang w:val="ru-RU"/>
              </w:rPr>
              <w:t>расследование</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Vollstreckung</w:t>
            </w:r>
            <w:proofErr w:type="spellEnd"/>
            <w:r w:rsidRPr="009D1638">
              <w:rPr>
                <w:b w:val="0"/>
                <w:szCs w:val="24"/>
                <w:lang w:val="ru-RU"/>
              </w:rPr>
              <w:t xml:space="preserve"> </w:t>
            </w:r>
            <w:r w:rsidRPr="009D1638">
              <w:rPr>
                <w:b w:val="0"/>
                <w:szCs w:val="24"/>
              </w:rPr>
              <w:t>f</w:t>
            </w:r>
            <w:r w:rsidRPr="009D1638">
              <w:rPr>
                <w:b w:val="0"/>
                <w:szCs w:val="24"/>
                <w:lang w:val="ru-RU"/>
              </w:rPr>
              <w:t xml:space="preserve">  исполнение (</w:t>
            </w:r>
            <w:r w:rsidRPr="009D1638">
              <w:rPr>
                <w:b w:val="0"/>
                <w:i/>
                <w:szCs w:val="24"/>
                <w:lang w:val="ru-RU"/>
              </w:rPr>
              <w:t>наказания</w:t>
            </w:r>
            <w:r w:rsidRPr="009D1638">
              <w:rPr>
                <w:b w:val="0"/>
                <w:szCs w:val="24"/>
                <w:lang w:val="ru-RU"/>
              </w:rPr>
              <w:t>)</w:t>
            </w:r>
          </w:p>
          <w:p w:rsidR="008D30BD" w:rsidRPr="009D1638" w:rsidRDefault="008D30BD" w:rsidP="00630BD8">
            <w:pPr>
              <w:pStyle w:val="TT"/>
              <w:widowControl/>
              <w:tabs>
                <w:tab w:val="clear" w:pos="7371"/>
              </w:tabs>
              <w:spacing w:line="240" w:lineRule="auto"/>
              <w:jc w:val="left"/>
              <w:rPr>
                <w:b w:val="0"/>
                <w:szCs w:val="24"/>
                <w:lang w:val="ru-RU"/>
              </w:rPr>
            </w:pPr>
            <w:proofErr w:type="spellStart"/>
            <w:r w:rsidRPr="009D1638">
              <w:rPr>
                <w:b w:val="0"/>
                <w:szCs w:val="24"/>
              </w:rPr>
              <w:t>widerlegen</w:t>
            </w:r>
            <w:proofErr w:type="spellEnd"/>
            <w:r w:rsidRPr="009D1638">
              <w:rPr>
                <w:b w:val="0"/>
                <w:szCs w:val="24"/>
                <w:lang w:val="ru-RU"/>
              </w:rPr>
              <w:t xml:space="preserve">  опровергать, давать опровержение, оспаривать</w:t>
            </w:r>
          </w:p>
          <w:p w:rsidR="008D30BD" w:rsidRPr="009D1638" w:rsidRDefault="008D30BD" w:rsidP="00630BD8">
            <w:pPr>
              <w:pStyle w:val="TT"/>
              <w:widowControl/>
              <w:tabs>
                <w:tab w:val="clear" w:pos="7371"/>
              </w:tabs>
              <w:spacing w:line="240" w:lineRule="auto"/>
              <w:jc w:val="left"/>
              <w:rPr>
                <w:b w:val="0"/>
                <w:szCs w:val="24"/>
                <w:lang w:val="ru-RU"/>
              </w:rPr>
            </w:pPr>
            <w:r w:rsidRPr="009D1638">
              <w:rPr>
                <w:b w:val="0"/>
                <w:szCs w:val="24"/>
                <w:lang w:val="ru-RU"/>
              </w:rPr>
              <w:t xml:space="preserve"> </w:t>
            </w:r>
            <w:proofErr w:type="spellStart"/>
            <w:r w:rsidRPr="009D1638">
              <w:rPr>
                <w:b w:val="0"/>
                <w:szCs w:val="24"/>
              </w:rPr>
              <w:t>zusammenfassen</w:t>
            </w:r>
            <w:proofErr w:type="spellEnd"/>
            <w:r w:rsidRPr="009D1638">
              <w:rPr>
                <w:b w:val="0"/>
                <w:szCs w:val="24"/>
                <w:lang w:val="ru-RU"/>
              </w:rPr>
              <w:t xml:space="preserve">  обобщать, резюмировать;</w:t>
            </w:r>
            <w:r>
              <w:rPr>
                <w:b w:val="0"/>
                <w:szCs w:val="24"/>
                <w:lang w:val="ru-RU"/>
              </w:rPr>
              <w:t xml:space="preserve"> подводить итоги, суммировать  </w:t>
            </w:r>
          </w:p>
        </w:tc>
      </w:tr>
    </w:tbl>
    <w:p w:rsidR="008D30BD" w:rsidRPr="00377CEE" w:rsidRDefault="008D30BD" w:rsidP="008D30BD"/>
    <w:p w:rsidR="008D30BD" w:rsidRDefault="008D30BD">
      <w:bookmarkStart w:id="0" w:name="_GoBack"/>
      <w:bookmarkEnd w:id="0"/>
    </w:p>
    <w:sectPr w:rsidR="008D3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0AD9"/>
    <w:multiLevelType w:val="hybridMultilevel"/>
    <w:tmpl w:val="429CB310"/>
    <w:lvl w:ilvl="0" w:tplc="8BB2B0D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
    <w:nsid w:val="74827BCB"/>
    <w:multiLevelType w:val="hybridMultilevel"/>
    <w:tmpl w:val="197E75A4"/>
    <w:lvl w:ilvl="0" w:tplc="F2AA2558">
      <w:start w:val="1"/>
      <w:numFmt w:val="decimal"/>
      <w:lvlText w:val="%1."/>
      <w:lvlJc w:val="left"/>
      <w:pPr>
        <w:ind w:left="389" w:hanging="360"/>
      </w:pPr>
      <w:rPr>
        <w:rFonts w:eastAsia="Calibri"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21"/>
    <w:rsid w:val="0000350F"/>
    <w:rsid w:val="00014AF5"/>
    <w:rsid w:val="000204EA"/>
    <w:rsid w:val="00032D9D"/>
    <w:rsid w:val="0003563C"/>
    <w:rsid w:val="000615AC"/>
    <w:rsid w:val="00071E87"/>
    <w:rsid w:val="0007617C"/>
    <w:rsid w:val="00076C9E"/>
    <w:rsid w:val="00087D33"/>
    <w:rsid w:val="00092C40"/>
    <w:rsid w:val="000B5812"/>
    <w:rsid w:val="000B62A2"/>
    <w:rsid w:val="000C6DE1"/>
    <w:rsid w:val="000D2AD6"/>
    <w:rsid w:val="000E00C4"/>
    <w:rsid w:val="000E0DC2"/>
    <w:rsid w:val="000F0C29"/>
    <w:rsid w:val="000F13C0"/>
    <w:rsid w:val="000F655C"/>
    <w:rsid w:val="00112E86"/>
    <w:rsid w:val="00114561"/>
    <w:rsid w:val="00124A9E"/>
    <w:rsid w:val="00132731"/>
    <w:rsid w:val="00140895"/>
    <w:rsid w:val="0014301B"/>
    <w:rsid w:val="00153510"/>
    <w:rsid w:val="001558D3"/>
    <w:rsid w:val="001631B4"/>
    <w:rsid w:val="00170121"/>
    <w:rsid w:val="001811FB"/>
    <w:rsid w:val="00182380"/>
    <w:rsid w:val="00191721"/>
    <w:rsid w:val="00192E75"/>
    <w:rsid w:val="00194B82"/>
    <w:rsid w:val="001A25A9"/>
    <w:rsid w:val="001A37B2"/>
    <w:rsid w:val="001A6BF4"/>
    <w:rsid w:val="001B566C"/>
    <w:rsid w:val="001C4E56"/>
    <w:rsid w:val="001C7F70"/>
    <w:rsid w:val="001E59D5"/>
    <w:rsid w:val="001F3112"/>
    <w:rsid w:val="00201A12"/>
    <w:rsid w:val="0020272D"/>
    <w:rsid w:val="00203168"/>
    <w:rsid w:val="002039D5"/>
    <w:rsid w:val="00207D50"/>
    <w:rsid w:val="00220408"/>
    <w:rsid w:val="00222ACE"/>
    <w:rsid w:val="0022403E"/>
    <w:rsid w:val="0023262D"/>
    <w:rsid w:val="00233B1A"/>
    <w:rsid w:val="00253205"/>
    <w:rsid w:val="002538B7"/>
    <w:rsid w:val="002600F6"/>
    <w:rsid w:val="0026453B"/>
    <w:rsid w:val="00271B29"/>
    <w:rsid w:val="00274E81"/>
    <w:rsid w:val="002776B6"/>
    <w:rsid w:val="00281850"/>
    <w:rsid w:val="00282205"/>
    <w:rsid w:val="0028624A"/>
    <w:rsid w:val="00286AAD"/>
    <w:rsid w:val="002919E3"/>
    <w:rsid w:val="00292F69"/>
    <w:rsid w:val="0029570A"/>
    <w:rsid w:val="00296782"/>
    <w:rsid w:val="00297928"/>
    <w:rsid w:val="002B4061"/>
    <w:rsid w:val="002D5B47"/>
    <w:rsid w:val="002F0212"/>
    <w:rsid w:val="002F4B9C"/>
    <w:rsid w:val="00301A43"/>
    <w:rsid w:val="00313191"/>
    <w:rsid w:val="00325111"/>
    <w:rsid w:val="00330C0D"/>
    <w:rsid w:val="003447ED"/>
    <w:rsid w:val="00345695"/>
    <w:rsid w:val="003614EC"/>
    <w:rsid w:val="0038572B"/>
    <w:rsid w:val="003972AA"/>
    <w:rsid w:val="003B45FC"/>
    <w:rsid w:val="003B4935"/>
    <w:rsid w:val="003B58B8"/>
    <w:rsid w:val="003B7C8F"/>
    <w:rsid w:val="003D7EE5"/>
    <w:rsid w:val="003E0AC1"/>
    <w:rsid w:val="003E711B"/>
    <w:rsid w:val="003F6E89"/>
    <w:rsid w:val="00405247"/>
    <w:rsid w:val="00414519"/>
    <w:rsid w:val="00415160"/>
    <w:rsid w:val="00416EB3"/>
    <w:rsid w:val="00421A96"/>
    <w:rsid w:val="00430505"/>
    <w:rsid w:val="00444304"/>
    <w:rsid w:val="00444CB0"/>
    <w:rsid w:val="00460F42"/>
    <w:rsid w:val="004642CC"/>
    <w:rsid w:val="004851A3"/>
    <w:rsid w:val="00487687"/>
    <w:rsid w:val="00497FF8"/>
    <w:rsid w:val="004C21DB"/>
    <w:rsid w:val="004C532C"/>
    <w:rsid w:val="004C6C7C"/>
    <w:rsid w:val="004D5962"/>
    <w:rsid w:val="004E0105"/>
    <w:rsid w:val="004F40BA"/>
    <w:rsid w:val="00506460"/>
    <w:rsid w:val="00511CC8"/>
    <w:rsid w:val="00514E18"/>
    <w:rsid w:val="005447DC"/>
    <w:rsid w:val="005516D9"/>
    <w:rsid w:val="00554928"/>
    <w:rsid w:val="005648EE"/>
    <w:rsid w:val="00574D5F"/>
    <w:rsid w:val="00592E82"/>
    <w:rsid w:val="00594DD6"/>
    <w:rsid w:val="0059678D"/>
    <w:rsid w:val="00597DCF"/>
    <w:rsid w:val="005A5062"/>
    <w:rsid w:val="005B016B"/>
    <w:rsid w:val="005B2E98"/>
    <w:rsid w:val="005B3D31"/>
    <w:rsid w:val="005D252F"/>
    <w:rsid w:val="005F4F67"/>
    <w:rsid w:val="006018ED"/>
    <w:rsid w:val="00604816"/>
    <w:rsid w:val="00635234"/>
    <w:rsid w:val="00651763"/>
    <w:rsid w:val="00660EDC"/>
    <w:rsid w:val="00662B27"/>
    <w:rsid w:val="006633DE"/>
    <w:rsid w:val="00681F3A"/>
    <w:rsid w:val="00691ECF"/>
    <w:rsid w:val="00692379"/>
    <w:rsid w:val="006A130B"/>
    <w:rsid w:val="006A142C"/>
    <w:rsid w:val="006B404E"/>
    <w:rsid w:val="006B6201"/>
    <w:rsid w:val="006C69B7"/>
    <w:rsid w:val="006D2E3E"/>
    <w:rsid w:val="006E42AC"/>
    <w:rsid w:val="0070585E"/>
    <w:rsid w:val="00707E07"/>
    <w:rsid w:val="007106E1"/>
    <w:rsid w:val="00714D72"/>
    <w:rsid w:val="00716108"/>
    <w:rsid w:val="0072193F"/>
    <w:rsid w:val="00723477"/>
    <w:rsid w:val="007244BA"/>
    <w:rsid w:val="00724866"/>
    <w:rsid w:val="00726214"/>
    <w:rsid w:val="00730B80"/>
    <w:rsid w:val="007310D3"/>
    <w:rsid w:val="007574A8"/>
    <w:rsid w:val="00765941"/>
    <w:rsid w:val="00773169"/>
    <w:rsid w:val="00785820"/>
    <w:rsid w:val="007932E6"/>
    <w:rsid w:val="007B1D31"/>
    <w:rsid w:val="007B72E4"/>
    <w:rsid w:val="007C7371"/>
    <w:rsid w:val="007E0A77"/>
    <w:rsid w:val="007E3499"/>
    <w:rsid w:val="007F1BCA"/>
    <w:rsid w:val="007F45B3"/>
    <w:rsid w:val="00817178"/>
    <w:rsid w:val="0081783E"/>
    <w:rsid w:val="0082000B"/>
    <w:rsid w:val="0082583E"/>
    <w:rsid w:val="00846B29"/>
    <w:rsid w:val="0085419D"/>
    <w:rsid w:val="008563D8"/>
    <w:rsid w:val="00861B7F"/>
    <w:rsid w:val="008717D8"/>
    <w:rsid w:val="0087290B"/>
    <w:rsid w:val="00874896"/>
    <w:rsid w:val="00884A9A"/>
    <w:rsid w:val="008942CE"/>
    <w:rsid w:val="008958E7"/>
    <w:rsid w:val="00897F58"/>
    <w:rsid w:val="008A293E"/>
    <w:rsid w:val="008A653E"/>
    <w:rsid w:val="008B7424"/>
    <w:rsid w:val="008C58A2"/>
    <w:rsid w:val="008D30BD"/>
    <w:rsid w:val="008D451D"/>
    <w:rsid w:val="008F6F88"/>
    <w:rsid w:val="008F75C4"/>
    <w:rsid w:val="009060A4"/>
    <w:rsid w:val="00910F8C"/>
    <w:rsid w:val="009262D4"/>
    <w:rsid w:val="00933DC5"/>
    <w:rsid w:val="00937E09"/>
    <w:rsid w:val="00940C82"/>
    <w:rsid w:val="00943D83"/>
    <w:rsid w:val="00945B3C"/>
    <w:rsid w:val="00946246"/>
    <w:rsid w:val="009615CF"/>
    <w:rsid w:val="009641E1"/>
    <w:rsid w:val="00970092"/>
    <w:rsid w:val="0097155F"/>
    <w:rsid w:val="00974979"/>
    <w:rsid w:val="00974B0E"/>
    <w:rsid w:val="00974EE4"/>
    <w:rsid w:val="00991865"/>
    <w:rsid w:val="009A0267"/>
    <w:rsid w:val="009A7596"/>
    <w:rsid w:val="009B3588"/>
    <w:rsid w:val="009C6196"/>
    <w:rsid w:val="009D11B9"/>
    <w:rsid w:val="009E04C2"/>
    <w:rsid w:val="009E1AD5"/>
    <w:rsid w:val="009F4EEA"/>
    <w:rsid w:val="009F5F73"/>
    <w:rsid w:val="00A04C47"/>
    <w:rsid w:val="00A059D7"/>
    <w:rsid w:val="00A05C85"/>
    <w:rsid w:val="00A0785A"/>
    <w:rsid w:val="00A15DA2"/>
    <w:rsid w:val="00A2068E"/>
    <w:rsid w:val="00A21DBA"/>
    <w:rsid w:val="00A331E3"/>
    <w:rsid w:val="00A42418"/>
    <w:rsid w:val="00A53259"/>
    <w:rsid w:val="00A54968"/>
    <w:rsid w:val="00A62E68"/>
    <w:rsid w:val="00A65D49"/>
    <w:rsid w:val="00A7465D"/>
    <w:rsid w:val="00A80478"/>
    <w:rsid w:val="00A8253D"/>
    <w:rsid w:val="00A826F8"/>
    <w:rsid w:val="00A8613F"/>
    <w:rsid w:val="00AB2416"/>
    <w:rsid w:val="00AC37F7"/>
    <w:rsid w:val="00AC439F"/>
    <w:rsid w:val="00AC77C8"/>
    <w:rsid w:val="00AC7AEA"/>
    <w:rsid w:val="00AC7CE2"/>
    <w:rsid w:val="00AD0D36"/>
    <w:rsid w:val="00AE06F7"/>
    <w:rsid w:val="00AE0E21"/>
    <w:rsid w:val="00AE5494"/>
    <w:rsid w:val="00AF10AC"/>
    <w:rsid w:val="00AF2A2C"/>
    <w:rsid w:val="00AF4058"/>
    <w:rsid w:val="00B0040F"/>
    <w:rsid w:val="00B04E6E"/>
    <w:rsid w:val="00B14DC8"/>
    <w:rsid w:val="00B16D42"/>
    <w:rsid w:val="00B24F66"/>
    <w:rsid w:val="00B27BCA"/>
    <w:rsid w:val="00B33B98"/>
    <w:rsid w:val="00B3619E"/>
    <w:rsid w:val="00B418E8"/>
    <w:rsid w:val="00B42A9D"/>
    <w:rsid w:val="00B442D8"/>
    <w:rsid w:val="00B50B8B"/>
    <w:rsid w:val="00B52BC9"/>
    <w:rsid w:val="00BA3752"/>
    <w:rsid w:val="00BA50F9"/>
    <w:rsid w:val="00BB78E7"/>
    <w:rsid w:val="00BC0B98"/>
    <w:rsid w:val="00BC76CF"/>
    <w:rsid w:val="00BE6EB5"/>
    <w:rsid w:val="00BE769E"/>
    <w:rsid w:val="00BF2B92"/>
    <w:rsid w:val="00C138B3"/>
    <w:rsid w:val="00C17AC9"/>
    <w:rsid w:val="00C24E79"/>
    <w:rsid w:val="00C258F5"/>
    <w:rsid w:val="00C265E4"/>
    <w:rsid w:val="00C3059E"/>
    <w:rsid w:val="00C61BE5"/>
    <w:rsid w:val="00C649D2"/>
    <w:rsid w:val="00C64D1C"/>
    <w:rsid w:val="00C7090D"/>
    <w:rsid w:val="00C90057"/>
    <w:rsid w:val="00C91D1F"/>
    <w:rsid w:val="00C92DA7"/>
    <w:rsid w:val="00C968C0"/>
    <w:rsid w:val="00C97D64"/>
    <w:rsid w:val="00CA0D15"/>
    <w:rsid w:val="00CA1070"/>
    <w:rsid w:val="00CA1C39"/>
    <w:rsid w:val="00CA3834"/>
    <w:rsid w:val="00CA39D2"/>
    <w:rsid w:val="00CA7E21"/>
    <w:rsid w:val="00CB08EA"/>
    <w:rsid w:val="00CB5ACE"/>
    <w:rsid w:val="00CB70B4"/>
    <w:rsid w:val="00CC3234"/>
    <w:rsid w:val="00CC5EE7"/>
    <w:rsid w:val="00CD017C"/>
    <w:rsid w:val="00CD50D9"/>
    <w:rsid w:val="00CE0B12"/>
    <w:rsid w:val="00CE36B5"/>
    <w:rsid w:val="00CE3EB1"/>
    <w:rsid w:val="00CE6D7C"/>
    <w:rsid w:val="00D07B78"/>
    <w:rsid w:val="00D143C8"/>
    <w:rsid w:val="00D22F2A"/>
    <w:rsid w:val="00D26B88"/>
    <w:rsid w:val="00D27ECC"/>
    <w:rsid w:val="00D422EC"/>
    <w:rsid w:val="00D4523D"/>
    <w:rsid w:val="00D50326"/>
    <w:rsid w:val="00D50F6F"/>
    <w:rsid w:val="00D510C6"/>
    <w:rsid w:val="00D51820"/>
    <w:rsid w:val="00D540D4"/>
    <w:rsid w:val="00D61555"/>
    <w:rsid w:val="00D66096"/>
    <w:rsid w:val="00D83EC3"/>
    <w:rsid w:val="00D8434E"/>
    <w:rsid w:val="00D87FCA"/>
    <w:rsid w:val="00DA0F0E"/>
    <w:rsid w:val="00DA0FA7"/>
    <w:rsid w:val="00DA6B9D"/>
    <w:rsid w:val="00DB1142"/>
    <w:rsid w:val="00DC1757"/>
    <w:rsid w:val="00DD11AF"/>
    <w:rsid w:val="00DD241F"/>
    <w:rsid w:val="00DD4224"/>
    <w:rsid w:val="00DF4B85"/>
    <w:rsid w:val="00DF6CA6"/>
    <w:rsid w:val="00E028BC"/>
    <w:rsid w:val="00E04B5D"/>
    <w:rsid w:val="00E0523F"/>
    <w:rsid w:val="00E2549F"/>
    <w:rsid w:val="00E35347"/>
    <w:rsid w:val="00E4072C"/>
    <w:rsid w:val="00E47129"/>
    <w:rsid w:val="00E54776"/>
    <w:rsid w:val="00E54B7E"/>
    <w:rsid w:val="00E72EEE"/>
    <w:rsid w:val="00E75361"/>
    <w:rsid w:val="00E91D3D"/>
    <w:rsid w:val="00EA6F83"/>
    <w:rsid w:val="00EB2A4D"/>
    <w:rsid w:val="00EB2E50"/>
    <w:rsid w:val="00EC1521"/>
    <w:rsid w:val="00EE3B63"/>
    <w:rsid w:val="00EE4C12"/>
    <w:rsid w:val="00F14DE8"/>
    <w:rsid w:val="00F17D47"/>
    <w:rsid w:val="00F23FEA"/>
    <w:rsid w:val="00F257EE"/>
    <w:rsid w:val="00F26497"/>
    <w:rsid w:val="00F26B4E"/>
    <w:rsid w:val="00F27590"/>
    <w:rsid w:val="00F335E7"/>
    <w:rsid w:val="00F603C1"/>
    <w:rsid w:val="00F6316B"/>
    <w:rsid w:val="00F63DF9"/>
    <w:rsid w:val="00F828C7"/>
    <w:rsid w:val="00F86B8F"/>
    <w:rsid w:val="00F86F32"/>
    <w:rsid w:val="00F92708"/>
    <w:rsid w:val="00FA0D8A"/>
    <w:rsid w:val="00FA4331"/>
    <w:rsid w:val="00FA4EC2"/>
    <w:rsid w:val="00FA680C"/>
    <w:rsid w:val="00FB6561"/>
    <w:rsid w:val="00FB7E52"/>
    <w:rsid w:val="00FC08C8"/>
    <w:rsid w:val="00FC306F"/>
    <w:rsid w:val="00FC3D91"/>
    <w:rsid w:val="00FD0552"/>
    <w:rsid w:val="00FD5701"/>
    <w:rsid w:val="00FD7410"/>
    <w:rsid w:val="00FE016D"/>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1521"/>
    <w:pPr>
      <w:ind w:left="720"/>
      <w:contextualSpacing/>
    </w:pPr>
  </w:style>
  <w:style w:type="character" w:customStyle="1" w:styleId="a4">
    <w:name w:val="Абзац списка Знак"/>
    <w:link w:val="a3"/>
    <w:uiPriority w:val="34"/>
    <w:locked/>
    <w:rsid w:val="00EC1521"/>
    <w:rPr>
      <w:rFonts w:ascii="Calibri" w:eastAsia="Calibri" w:hAnsi="Calibri" w:cs="Times New Roman"/>
    </w:rPr>
  </w:style>
  <w:style w:type="table" w:styleId="a5">
    <w:name w:val="Table Grid"/>
    <w:basedOn w:val="a1"/>
    <w:uiPriority w:val="59"/>
    <w:rsid w:val="00EC152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basedOn w:val="a0"/>
    <w:link w:val="20"/>
    <w:uiPriority w:val="99"/>
    <w:rsid w:val="008D30BD"/>
    <w:rPr>
      <w:rFonts w:ascii="Calibri" w:eastAsia="Calibri" w:hAnsi="Calibri" w:cs="Times New Roman"/>
    </w:rPr>
  </w:style>
  <w:style w:type="paragraph" w:styleId="20">
    <w:name w:val="Body Text 2"/>
    <w:basedOn w:val="a"/>
    <w:link w:val="2"/>
    <w:uiPriority w:val="99"/>
    <w:unhideWhenUsed/>
    <w:rsid w:val="008D30BD"/>
    <w:pPr>
      <w:spacing w:after="120" w:line="480" w:lineRule="auto"/>
    </w:pPr>
  </w:style>
  <w:style w:type="character" w:customStyle="1" w:styleId="21">
    <w:name w:val="Основной текст 2 Знак1"/>
    <w:basedOn w:val="a0"/>
    <w:uiPriority w:val="99"/>
    <w:semiHidden/>
    <w:rsid w:val="008D30BD"/>
    <w:rPr>
      <w:rFonts w:ascii="Calibri" w:eastAsia="Calibri" w:hAnsi="Calibri" w:cs="Times New Roman"/>
    </w:rPr>
  </w:style>
  <w:style w:type="paragraph" w:customStyle="1" w:styleId="TT">
    <w:name w:val="TT"/>
    <w:basedOn w:val="a"/>
    <w:rsid w:val="008D30BD"/>
    <w:pPr>
      <w:widowControl w:val="0"/>
      <w:tabs>
        <w:tab w:val="left" w:pos="7371"/>
      </w:tabs>
      <w:spacing w:after="0" w:line="360" w:lineRule="auto"/>
      <w:jc w:val="both"/>
    </w:pPr>
    <w:rPr>
      <w:rFonts w:ascii="Times New Roman" w:eastAsia="Times New Roman" w:hAnsi="Times New Roman"/>
      <w:b/>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1521"/>
    <w:pPr>
      <w:ind w:left="720"/>
      <w:contextualSpacing/>
    </w:pPr>
  </w:style>
  <w:style w:type="character" w:customStyle="1" w:styleId="a4">
    <w:name w:val="Абзац списка Знак"/>
    <w:link w:val="a3"/>
    <w:uiPriority w:val="34"/>
    <w:locked/>
    <w:rsid w:val="00EC1521"/>
    <w:rPr>
      <w:rFonts w:ascii="Calibri" w:eastAsia="Calibri" w:hAnsi="Calibri" w:cs="Times New Roman"/>
    </w:rPr>
  </w:style>
  <w:style w:type="table" w:styleId="a5">
    <w:name w:val="Table Grid"/>
    <w:basedOn w:val="a1"/>
    <w:uiPriority w:val="59"/>
    <w:rsid w:val="00EC152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Знак"/>
    <w:basedOn w:val="a0"/>
    <w:link w:val="20"/>
    <w:uiPriority w:val="99"/>
    <w:rsid w:val="008D30BD"/>
    <w:rPr>
      <w:rFonts w:ascii="Calibri" w:eastAsia="Calibri" w:hAnsi="Calibri" w:cs="Times New Roman"/>
    </w:rPr>
  </w:style>
  <w:style w:type="paragraph" w:styleId="20">
    <w:name w:val="Body Text 2"/>
    <w:basedOn w:val="a"/>
    <w:link w:val="2"/>
    <w:uiPriority w:val="99"/>
    <w:unhideWhenUsed/>
    <w:rsid w:val="008D30BD"/>
    <w:pPr>
      <w:spacing w:after="120" w:line="480" w:lineRule="auto"/>
    </w:pPr>
  </w:style>
  <w:style w:type="character" w:customStyle="1" w:styleId="21">
    <w:name w:val="Основной текст 2 Знак1"/>
    <w:basedOn w:val="a0"/>
    <w:uiPriority w:val="99"/>
    <w:semiHidden/>
    <w:rsid w:val="008D30BD"/>
    <w:rPr>
      <w:rFonts w:ascii="Calibri" w:eastAsia="Calibri" w:hAnsi="Calibri" w:cs="Times New Roman"/>
    </w:rPr>
  </w:style>
  <w:style w:type="paragraph" w:customStyle="1" w:styleId="TT">
    <w:name w:val="TT"/>
    <w:basedOn w:val="a"/>
    <w:rsid w:val="008D30BD"/>
    <w:pPr>
      <w:widowControl w:val="0"/>
      <w:tabs>
        <w:tab w:val="left" w:pos="7371"/>
      </w:tabs>
      <w:spacing w:after="0" w:line="360" w:lineRule="auto"/>
      <w:jc w:val="both"/>
    </w:pPr>
    <w:rPr>
      <w:rFonts w:ascii="Times New Roman" w:eastAsia="Times New Roman" w:hAnsi="Times New Roman"/>
      <w:b/>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2020-06-21T12:28:00Z</dcterms:created>
  <dcterms:modified xsi:type="dcterms:W3CDTF">2020-06-21T13:05:00Z</dcterms:modified>
</cp:coreProperties>
</file>